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DED9" w14:textId="25AECCA4" w:rsidR="00252FCE" w:rsidRDefault="00252FCE" w:rsidP="00A54B97">
      <w:pPr>
        <w:pStyle w:val="Title"/>
        <w:spacing w:after="360"/>
        <w:contextualSpacing w:val="0"/>
        <w:jc w:val="center"/>
      </w:pPr>
      <w:r>
        <w:t>Student Technology Fee</w:t>
      </w:r>
      <w:r w:rsidR="00CC25AC">
        <w:br/>
      </w:r>
      <w:r>
        <w:t xml:space="preserve">Operational Guidelines </w:t>
      </w:r>
      <w:r w:rsidR="007B1289">
        <w:t xml:space="preserve">AY </w:t>
      </w:r>
      <w:r>
        <w:t>20</w:t>
      </w:r>
      <w:r w:rsidR="00F438BA">
        <w:t>23</w:t>
      </w:r>
      <w:r>
        <w:t>-20</w:t>
      </w:r>
      <w:r w:rsidR="00F438BA">
        <w:t>26</w:t>
      </w:r>
    </w:p>
    <w:p w14:paraId="2B77358B" w14:textId="4D410E18" w:rsidR="00330C97" w:rsidRPr="00C05FC8" w:rsidRDefault="00330C97" w:rsidP="00065C17">
      <w:pPr>
        <w:spacing w:after="120" w:line="259" w:lineRule="auto"/>
        <w:rPr>
          <w:sz w:val="24"/>
          <w:szCs w:val="24"/>
        </w:rPr>
      </w:pPr>
      <w:r w:rsidRPr="3C07F2F6">
        <w:rPr>
          <w:sz w:val="24"/>
          <w:szCs w:val="24"/>
        </w:rPr>
        <w:t xml:space="preserve">This document serves as the operational guidelines for the University and Associated Students </w:t>
      </w:r>
      <w:r w:rsidR="00F438BA" w:rsidRPr="3C07F2F6">
        <w:rPr>
          <w:sz w:val="24"/>
          <w:szCs w:val="24"/>
        </w:rPr>
        <w:t>(AS)</w:t>
      </w:r>
      <w:r w:rsidR="00AD7D70" w:rsidRPr="3C07F2F6">
        <w:rPr>
          <w:sz w:val="24"/>
          <w:szCs w:val="24"/>
        </w:rPr>
        <w:t xml:space="preserve"> </w:t>
      </w:r>
      <w:r w:rsidRPr="3C07F2F6">
        <w:rPr>
          <w:sz w:val="24"/>
          <w:szCs w:val="24"/>
        </w:rPr>
        <w:t xml:space="preserve">to </w:t>
      </w:r>
      <w:r w:rsidR="005D1FAF" w:rsidRPr="3C07F2F6">
        <w:rPr>
          <w:sz w:val="24"/>
          <w:szCs w:val="24"/>
        </w:rPr>
        <w:t xml:space="preserve">administer the </w:t>
      </w:r>
      <w:r w:rsidR="00D82F4C" w:rsidRPr="3C07F2F6">
        <w:rPr>
          <w:sz w:val="24"/>
          <w:szCs w:val="24"/>
        </w:rPr>
        <w:t xml:space="preserve">Student Technology </w:t>
      </w:r>
      <w:r w:rsidR="005D1FAF" w:rsidRPr="3C07F2F6">
        <w:rPr>
          <w:sz w:val="24"/>
          <w:szCs w:val="24"/>
        </w:rPr>
        <w:t xml:space="preserve">Fee </w:t>
      </w:r>
      <w:r w:rsidR="00D82F4C" w:rsidRPr="3C07F2F6">
        <w:rPr>
          <w:sz w:val="24"/>
          <w:szCs w:val="24"/>
        </w:rPr>
        <w:t xml:space="preserve">(or STF, or Fee) </w:t>
      </w:r>
      <w:r w:rsidR="005D1FAF" w:rsidRPr="3C07F2F6">
        <w:rPr>
          <w:sz w:val="24"/>
          <w:szCs w:val="24"/>
        </w:rPr>
        <w:t xml:space="preserve">for its term. </w:t>
      </w:r>
      <w:r w:rsidR="004E7AFC" w:rsidRPr="3C07F2F6">
        <w:rPr>
          <w:sz w:val="24"/>
          <w:szCs w:val="24"/>
        </w:rPr>
        <w:t xml:space="preserve">Changes to these </w:t>
      </w:r>
      <w:r w:rsidR="00F438BA" w:rsidRPr="3C07F2F6">
        <w:rPr>
          <w:sz w:val="24"/>
          <w:szCs w:val="24"/>
        </w:rPr>
        <w:t>guidelines</w:t>
      </w:r>
      <w:r w:rsidR="004E7AFC" w:rsidRPr="3C07F2F6">
        <w:rPr>
          <w:sz w:val="24"/>
          <w:szCs w:val="24"/>
        </w:rPr>
        <w:t xml:space="preserve"> may</w:t>
      </w:r>
      <w:r w:rsidRPr="3C07F2F6">
        <w:rPr>
          <w:sz w:val="24"/>
          <w:szCs w:val="24"/>
        </w:rPr>
        <w:t xml:space="preserve"> be made at any time with the agreement of both the University and the AS </w:t>
      </w:r>
      <w:r w:rsidR="00655812" w:rsidRPr="3C07F2F6">
        <w:rPr>
          <w:sz w:val="24"/>
          <w:szCs w:val="24"/>
        </w:rPr>
        <w:t>Senate</w:t>
      </w:r>
      <w:r w:rsidRPr="3C07F2F6">
        <w:rPr>
          <w:sz w:val="24"/>
          <w:szCs w:val="24"/>
        </w:rPr>
        <w:t>.</w:t>
      </w:r>
    </w:p>
    <w:p w14:paraId="174DD6E9" w14:textId="77777777" w:rsidR="006D1913" w:rsidRPr="00C05FC8" w:rsidRDefault="00E377D9" w:rsidP="00065C17">
      <w:pPr>
        <w:pStyle w:val="Heading1"/>
        <w:spacing w:before="240" w:line="259" w:lineRule="auto"/>
      </w:pPr>
      <w:r w:rsidRPr="00C05FC8">
        <w:t>Background</w:t>
      </w:r>
    </w:p>
    <w:p w14:paraId="203A7214" w14:textId="77777777" w:rsidR="00870618" w:rsidRPr="00BF106D" w:rsidRDefault="00870618" w:rsidP="00065C17">
      <w:pPr>
        <w:spacing w:after="0" w:line="259" w:lineRule="auto"/>
        <w:rPr>
          <w:sz w:val="20"/>
          <w:szCs w:val="20"/>
        </w:rPr>
      </w:pPr>
    </w:p>
    <w:p w14:paraId="7D371D0A" w14:textId="77777777" w:rsidR="008D3E32" w:rsidRPr="00C05FC8" w:rsidRDefault="008D3E32" w:rsidP="00065C17">
      <w:pPr>
        <w:spacing w:after="120" w:line="259" w:lineRule="auto"/>
        <w:rPr>
          <w:rFonts w:cstheme="minorHAnsi"/>
          <w:sz w:val="24"/>
          <w:szCs w:val="24"/>
        </w:rPr>
      </w:pPr>
      <w:r w:rsidRPr="00C05FC8">
        <w:rPr>
          <w:rFonts w:cstheme="minorHAnsi"/>
          <w:sz w:val="24"/>
          <w:szCs w:val="24"/>
        </w:rPr>
        <w:t>The mission of the Student Technology Fee is to provide Western students with adequate and innovative technology experiences by:</w:t>
      </w:r>
    </w:p>
    <w:p w14:paraId="4661F62E" w14:textId="77777777" w:rsidR="008D3E32" w:rsidRPr="00C05FC8" w:rsidRDefault="008D3E32" w:rsidP="00065C17">
      <w:pPr>
        <w:pStyle w:val="ListParagraph"/>
        <w:numPr>
          <w:ilvl w:val="0"/>
          <w:numId w:val="8"/>
        </w:numPr>
        <w:spacing w:line="259" w:lineRule="auto"/>
        <w:rPr>
          <w:rFonts w:cstheme="minorHAnsi"/>
          <w:sz w:val="24"/>
          <w:szCs w:val="24"/>
        </w:rPr>
      </w:pPr>
      <w:r w:rsidRPr="00C05FC8">
        <w:rPr>
          <w:rFonts w:cstheme="minorHAnsi"/>
          <w:sz w:val="24"/>
          <w:szCs w:val="24"/>
        </w:rPr>
        <w:t>Broadening/enhancing the quality of the academic experience,</w:t>
      </w:r>
    </w:p>
    <w:p w14:paraId="372E0BC4" w14:textId="77777777" w:rsidR="008D3E32" w:rsidRPr="00C05FC8" w:rsidRDefault="008D3E32" w:rsidP="00065C17">
      <w:pPr>
        <w:pStyle w:val="ListParagraph"/>
        <w:numPr>
          <w:ilvl w:val="0"/>
          <w:numId w:val="8"/>
        </w:numPr>
        <w:spacing w:line="259" w:lineRule="auto"/>
        <w:rPr>
          <w:rFonts w:cstheme="minorHAnsi"/>
          <w:sz w:val="24"/>
          <w:szCs w:val="24"/>
        </w:rPr>
      </w:pPr>
      <w:r w:rsidRPr="00C05FC8">
        <w:rPr>
          <w:rFonts w:cstheme="minorHAnsi"/>
          <w:sz w:val="24"/>
          <w:szCs w:val="24"/>
        </w:rPr>
        <w:t>Providing additional student access to technology, and</w:t>
      </w:r>
    </w:p>
    <w:p w14:paraId="7C863BDC" w14:textId="77777777" w:rsidR="008D3E32" w:rsidRPr="00C05FC8" w:rsidRDefault="008D3E32" w:rsidP="00B04BCE">
      <w:pPr>
        <w:pStyle w:val="ListParagraph"/>
        <w:numPr>
          <w:ilvl w:val="0"/>
          <w:numId w:val="8"/>
        </w:numPr>
        <w:spacing w:after="120" w:line="259" w:lineRule="auto"/>
        <w:contextualSpacing w:val="0"/>
        <w:rPr>
          <w:rFonts w:cstheme="minorHAnsi"/>
          <w:sz w:val="24"/>
          <w:szCs w:val="24"/>
        </w:rPr>
      </w:pPr>
      <w:r w:rsidRPr="00C05FC8">
        <w:rPr>
          <w:rFonts w:cstheme="minorHAnsi"/>
          <w:sz w:val="24"/>
          <w:szCs w:val="24"/>
        </w:rPr>
        <w:t>Increasing the integration of technology into the curriculum.</w:t>
      </w:r>
    </w:p>
    <w:p w14:paraId="44B36913" w14:textId="2C05AD8D" w:rsidR="00AA1AFE" w:rsidRDefault="006D1913" w:rsidP="00065C17">
      <w:pPr>
        <w:spacing w:after="120" w:line="259" w:lineRule="auto"/>
        <w:rPr>
          <w:sz w:val="24"/>
          <w:szCs w:val="24"/>
        </w:rPr>
      </w:pPr>
      <w:r w:rsidRPr="00C05FC8">
        <w:rPr>
          <w:sz w:val="24"/>
          <w:szCs w:val="24"/>
        </w:rPr>
        <w:t xml:space="preserve">During fall quarter </w:t>
      </w:r>
      <w:r w:rsidR="00BC1D06">
        <w:rPr>
          <w:sz w:val="24"/>
          <w:szCs w:val="24"/>
        </w:rPr>
        <w:t>2021</w:t>
      </w:r>
      <w:r w:rsidRPr="00C05FC8">
        <w:rPr>
          <w:sz w:val="24"/>
          <w:szCs w:val="24"/>
        </w:rPr>
        <w:t xml:space="preserve">, </w:t>
      </w:r>
      <w:r w:rsidR="00BE69F0">
        <w:rPr>
          <w:sz w:val="24"/>
          <w:szCs w:val="24"/>
        </w:rPr>
        <w:t xml:space="preserve">the VPIT/CIO formed a working group </w:t>
      </w:r>
      <w:r w:rsidRPr="00C05FC8">
        <w:rPr>
          <w:sz w:val="24"/>
          <w:szCs w:val="24"/>
        </w:rPr>
        <w:t xml:space="preserve">to consider the amount and uses of a new Student Technology Fee (STF) recommendation to be voted upon by the student body in spring of </w:t>
      </w:r>
      <w:r w:rsidR="004F48D3">
        <w:rPr>
          <w:sz w:val="24"/>
          <w:szCs w:val="24"/>
        </w:rPr>
        <w:t>2022</w:t>
      </w:r>
      <w:r w:rsidR="00AA1AFE" w:rsidRPr="00C05FC8">
        <w:rPr>
          <w:sz w:val="24"/>
          <w:szCs w:val="24"/>
        </w:rPr>
        <w:t>.</w:t>
      </w:r>
      <w:r w:rsidR="00BE69F0">
        <w:rPr>
          <w:sz w:val="24"/>
          <w:szCs w:val="24"/>
        </w:rPr>
        <w:t xml:space="preserve"> The working group included:</w:t>
      </w:r>
    </w:p>
    <w:p w14:paraId="215E5672" w14:textId="793BD3B5" w:rsidR="00F72B0D" w:rsidRDefault="00F72B0D" w:rsidP="00B04BCE">
      <w:pPr>
        <w:pStyle w:val="ListParagraph"/>
        <w:numPr>
          <w:ilvl w:val="0"/>
          <w:numId w:val="7"/>
        </w:numPr>
        <w:spacing w:after="120" w:line="259" w:lineRule="auto"/>
        <w:rPr>
          <w:sz w:val="24"/>
          <w:szCs w:val="24"/>
        </w:rPr>
      </w:pPr>
      <w:r>
        <w:rPr>
          <w:sz w:val="24"/>
          <w:szCs w:val="24"/>
        </w:rPr>
        <w:t xml:space="preserve">VPIT/CIO </w:t>
      </w:r>
      <w:r w:rsidR="008A434C">
        <w:rPr>
          <w:sz w:val="24"/>
          <w:szCs w:val="24"/>
        </w:rPr>
        <w:t>C</w:t>
      </w:r>
      <w:r>
        <w:rPr>
          <w:sz w:val="24"/>
          <w:szCs w:val="24"/>
        </w:rPr>
        <w:t>huck Lanham</w:t>
      </w:r>
    </w:p>
    <w:p w14:paraId="3DB15F9D" w14:textId="0D55A18F" w:rsidR="00E601BB" w:rsidRDefault="00F72B0D" w:rsidP="00B04BCE">
      <w:pPr>
        <w:pStyle w:val="ListParagraph"/>
        <w:numPr>
          <w:ilvl w:val="0"/>
          <w:numId w:val="7"/>
        </w:numPr>
        <w:spacing w:after="120" w:line="259" w:lineRule="auto"/>
        <w:rPr>
          <w:sz w:val="24"/>
          <w:szCs w:val="24"/>
        </w:rPr>
      </w:pPr>
      <w:r>
        <w:rPr>
          <w:sz w:val="24"/>
          <w:szCs w:val="24"/>
        </w:rPr>
        <w:t>ATUS Director</w:t>
      </w:r>
      <w:r w:rsidR="00E601BB">
        <w:rPr>
          <w:sz w:val="24"/>
          <w:szCs w:val="24"/>
        </w:rPr>
        <w:t xml:space="preserve"> John Farquhar</w:t>
      </w:r>
    </w:p>
    <w:p w14:paraId="00225646" w14:textId="29239A3B" w:rsidR="00F72B0D" w:rsidRDefault="00E601BB" w:rsidP="00B04BCE">
      <w:pPr>
        <w:pStyle w:val="ListParagraph"/>
        <w:numPr>
          <w:ilvl w:val="0"/>
          <w:numId w:val="7"/>
        </w:numPr>
        <w:spacing w:after="120" w:line="259" w:lineRule="auto"/>
        <w:rPr>
          <w:sz w:val="24"/>
          <w:szCs w:val="24"/>
        </w:rPr>
      </w:pPr>
      <w:r>
        <w:rPr>
          <w:sz w:val="24"/>
          <w:szCs w:val="24"/>
        </w:rPr>
        <w:t>AS Senate President Brenner Barclay</w:t>
      </w:r>
    </w:p>
    <w:p w14:paraId="1EB837C6" w14:textId="2AE37FA2" w:rsidR="00E601BB" w:rsidRDefault="00403618" w:rsidP="00B04BCE">
      <w:pPr>
        <w:pStyle w:val="ListParagraph"/>
        <w:numPr>
          <w:ilvl w:val="0"/>
          <w:numId w:val="7"/>
        </w:numPr>
        <w:spacing w:after="120" w:line="259" w:lineRule="auto"/>
        <w:rPr>
          <w:sz w:val="24"/>
          <w:szCs w:val="24"/>
        </w:rPr>
      </w:pPr>
      <w:r>
        <w:rPr>
          <w:sz w:val="24"/>
          <w:szCs w:val="24"/>
        </w:rPr>
        <w:t>AS C</w:t>
      </w:r>
      <w:r w:rsidR="00334C91">
        <w:rPr>
          <w:sz w:val="24"/>
          <w:szCs w:val="24"/>
        </w:rPr>
        <w:t>HSS Senator R</w:t>
      </w:r>
      <w:r w:rsidR="00471DA4">
        <w:rPr>
          <w:sz w:val="24"/>
          <w:szCs w:val="24"/>
        </w:rPr>
        <w:t>ah</w:t>
      </w:r>
      <w:r w:rsidR="00334C91">
        <w:rPr>
          <w:sz w:val="24"/>
          <w:szCs w:val="24"/>
        </w:rPr>
        <w:t>ma Iqbal</w:t>
      </w:r>
    </w:p>
    <w:p w14:paraId="6A460A93" w14:textId="3EB47F4B" w:rsidR="00334C91" w:rsidRDefault="00334C91" w:rsidP="00B04BCE">
      <w:pPr>
        <w:pStyle w:val="ListParagraph"/>
        <w:numPr>
          <w:ilvl w:val="0"/>
          <w:numId w:val="7"/>
        </w:numPr>
        <w:spacing w:after="120" w:line="259" w:lineRule="auto"/>
        <w:rPr>
          <w:sz w:val="24"/>
          <w:szCs w:val="24"/>
        </w:rPr>
      </w:pPr>
      <w:r>
        <w:rPr>
          <w:sz w:val="24"/>
          <w:szCs w:val="24"/>
        </w:rPr>
        <w:t>AS CSE Senator Justin McGlone</w:t>
      </w:r>
    </w:p>
    <w:p w14:paraId="2D8434C4" w14:textId="6C353B8A" w:rsidR="00612BD5" w:rsidRPr="00C05FC8" w:rsidRDefault="00612BD5" w:rsidP="00B04BCE">
      <w:pPr>
        <w:pStyle w:val="ListParagraph"/>
        <w:numPr>
          <w:ilvl w:val="0"/>
          <w:numId w:val="7"/>
        </w:numPr>
        <w:spacing w:after="120" w:line="259" w:lineRule="auto"/>
        <w:contextualSpacing w:val="0"/>
        <w:rPr>
          <w:sz w:val="24"/>
          <w:szCs w:val="24"/>
        </w:rPr>
      </w:pPr>
      <w:r>
        <w:rPr>
          <w:sz w:val="24"/>
          <w:szCs w:val="24"/>
        </w:rPr>
        <w:t>STF Committee Secretary Diane Bateman</w:t>
      </w:r>
    </w:p>
    <w:p w14:paraId="31D2C503" w14:textId="77777777" w:rsidR="006D1913" w:rsidRPr="00C05FC8" w:rsidRDefault="006D1913" w:rsidP="00065C17">
      <w:pPr>
        <w:spacing w:after="120" w:line="259" w:lineRule="auto"/>
        <w:rPr>
          <w:sz w:val="24"/>
          <w:szCs w:val="24"/>
        </w:rPr>
      </w:pPr>
      <w:r w:rsidRPr="00C05FC8">
        <w:rPr>
          <w:sz w:val="24"/>
          <w:szCs w:val="24"/>
        </w:rPr>
        <w:t xml:space="preserve">The </w:t>
      </w:r>
      <w:r w:rsidR="00FF79AF" w:rsidRPr="00C05FC8">
        <w:rPr>
          <w:sz w:val="24"/>
          <w:szCs w:val="24"/>
        </w:rPr>
        <w:t>committee</w:t>
      </w:r>
      <w:r w:rsidRPr="00C05FC8">
        <w:rPr>
          <w:sz w:val="24"/>
          <w:szCs w:val="24"/>
        </w:rPr>
        <w:t xml:space="preserve"> recommended that the fee </w:t>
      </w:r>
      <w:r w:rsidR="00FF79AF" w:rsidRPr="00C05FC8">
        <w:rPr>
          <w:sz w:val="24"/>
          <w:szCs w:val="24"/>
        </w:rPr>
        <w:t>remain at</w:t>
      </w:r>
      <w:r w:rsidRPr="00C05FC8">
        <w:rPr>
          <w:sz w:val="24"/>
          <w:szCs w:val="24"/>
        </w:rPr>
        <w:t xml:space="preserve"> </w:t>
      </w:r>
      <w:r w:rsidRPr="00C05FC8">
        <w:rPr>
          <w:b/>
          <w:sz w:val="24"/>
          <w:szCs w:val="24"/>
        </w:rPr>
        <w:t>$35.00 per quarter</w:t>
      </w:r>
      <w:r w:rsidR="00307AA4" w:rsidRPr="00C05FC8">
        <w:rPr>
          <w:sz w:val="24"/>
          <w:szCs w:val="24"/>
        </w:rPr>
        <w:t>,</w:t>
      </w:r>
      <w:r w:rsidRPr="00C05FC8">
        <w:rPr>
          <w:sz w:val="24"/>
          <w:szCs w:val="24"/>
        </w:rPr>
        <w:t xml:space="preserve"> with the funding </w:t>
      </w:r>
      <w:r w:rsidR="00307AA4" w:rsidRPr="00C05FC8">
        <w:rPr>
          <w:sz w:val="24"/>
          <w:szCs w:val="24"/>
        </w:rPr>
        <w:t>reallocated</w:t>
      </w:r>
      <w:r w:rsidRPr="00C05FC8">
        <w:rPr>
          <w:sz w:val="24"/>
          <w:szCs w:val="24"/>
        </w:rPr>
        <w:t xml:space="preserve"> to the following purposes:</w:t>
      </w:r>
    </w:p>
    <w:p w14:paraId="7DDCC606" w14:textId="737A0718" w:rsidR="006D1913" w:rsidRPr="00C05FC8" w:rsidRDefault="006D1913" w:rsidP="00B04BCE">
      <w:pPr>
        <w:pStyle w:val="ListParagraph"/>
        <w:numPr>
          <w:ilvl w:val="0"/>
          <w:numId w:val="7"/>
        </w:numPr>
        <w:spacing w:after="120" w:line="259" w:lineRule="auto"/>
        <w:rPr>
          <w:sz w:val="24"/>
          <w:szCs w:val="24"/>
        </w:rPr>
      </w:pPr>
      <w:r w:rsidRPr="00C05FC8">
        <w:rPr>
          <w:sz w:val="24"/>
          <w:szCs w:val="24"/>
        </w:rPr>
        <w:t>$</w:t>
      </w:r>
      <w:r w:rsidR="00CC4F5A">
        <w:rPr>
          <w:sz w:val="24"/>
          <w:szCs w:val="24"/>
        </w:rPr>
        <w:t>13.29</w:t>
      </w:r>
      <w:r w:rsidRPr="00C05FC8">
        <w:rPr>
          <w:sz w:val="24"/>
          <w:szCs w:val="24"/>
        </w:rPr>
        <w:t xml:space="preserve"> </w:t>
      </w:r>
      <w:r w:rsidR="00307AA4" w:rsidRPr="00C05FC8">
        <w:rPr>
          <w:sz w:val="24"/>
          <w:szCs w:val="24"/>
        </w:rPr>
        <w:t>for</w:t>
      </w:r>
      <w:r w:rsidRPr="00C05FC8">
        <w:rPr>
          <w:sz w:val="24"/>
          <w:szCs w:val="24"/>
        </w:rPr>
        <w:t xml:space="preserve"> computer lab renewal and replacement</w:t>
      </w:r>
    </w:p>
    <w:p w14:paraId="19A5CE64" w14:textId="2B6F2B7E" w:rsidR="006D1913" w:rsidRPr="00C05FC8" w:rsidRDefault="006D1913" w:rsidP="00B04BCE">
      <w:pPr>
        <w:pStyle w:val="ListParagraph"/>
        <w:numPr>
          <w:ilvl w:val="0"/>
          <w:numId w:val="7"/>
        </w:numPr>
        <w:spacing w:after="120" w:line="259" w:lineRule="auto"/>
        <w:rPr>
          <w:sz w:val="24"/>
          <w:szCs w:val="24"/>
        </w:rPr>
      </w:pPr>
      <w:r w:rsidRPr="00C05FC8">
        <w:rPr>
          <w:sz w:val="24"/>
          <w:szCs w:val="24"/>
        </w:rPr>
        <w:t>$</w:t>
      </w:r>
      <w:r w:rsidR="00AA02D4" w:rsidRPr="00C05FC8">
        <w:rPr>
          <w:sz w:val="24"/>
          <w:szCs w:val="24"/>
        </w:rPr>
        <w:t xml:space="preserve">  </w:t>
      </w:r>
      <w:r w:rsidR="00142A37">
        <w:rPr>
          <w:sz w:val="24"/>
          <w:szCs w:val="24"/>
        </w:rPr>
        <w:t>5.86</w:t>
      </w:r>
      <w:r w:rsidR="00307AA4" w:rsidRPr="00C05FC8">
        <w:rPr>
          <w:sz w:val="24"/>
          <w:szCs w:val="24"/>
        </w:rPr>
        <w:t xml:space="preserve"> for</w:t>
      </w:r>
      <w:r w:rsidRPr="00C05FC8">
        <w:rPr>
          <w:sz w:val="24"/>
          <w:szCs w:val="24"/>
        </w:rPr>
        <w:t xml:space="preserve"> the Student Technology Center</w:t>
      </w:r>
    </w:p>
    <w:p w14:paraId="08EB8FB3" w14:textId="34130594" w:rsidR="006D1913" w:rsidRPr="00C05FC8" w:rsidRDefault="006D1913" w:rsidP="00B04BCE">
      <w:pPr>
        <w:pStyle w:val="ListParagraph"/>
        <w:numPr>
          <w:ilvl w:val="0"/>
          <w:numId w:val="7"/>
        </w:numPr>
        <w:spacing w:after="120" w:line="259" w:lineRule="auto"/>
        <w:rPr>
          <w:sz w:val="24"/>
          <w:szCs w:val="24"/>
        </w:rPr>
      </w:pPr>
      <w:r w:rsidRPr="00C05FC8">
        <w:rPr>
          <w:sz w:val="24"/>
          <w:szCs w:val="24"/>
        </w:rPr>
        <w:t>$</w:t>
      </w:r>
      <w:r w:rsidR="00BC1980">
        <w:rPr>
          <w:sz w:val="24"/>
          <w:szCs w:val="24"/>
        </w:rPr>
        <w:t xml:space="preserve"> </w:t>
      </w:r>
      <w:r w:rsidR="00AA02D4" w:rsidRPr="00C05FC8">
        <w:rPr>
          <w:sz w:val="24"/>
          <w:szCs w:val="24"/>
        </w:rPr>
        <w:t xml:space="preserve"> </w:t>
      </w:r>
      <w:r w:rsidR="00B215D0">
        <w:rPr>
          <w:sz w:val="24"/>
          <w:szCs w:val="24"/>
        </w:rPr>
        <w:t>7.59</w:t>
      </w:r>
      <w:r w:rsidRPr="00C05FC8">
        <w:rPr>
          <w:sz w:val="24"/>
          <w:szCs w:val="24"/>
        </w:rPr>
        <w:t xml:space="preserve"> </w:t>
      </w:r>
      <w:r w:rsidR="00307AA4" w:rsidRPr="00C05FC8">
        <w:rPr>
          <w:sz w:val="24"/>
          <w:szCs w:val="24"/>
        </w:rPr>
        <w:t>for</w:t>
      </w:r>
      <w:r w:rsidRPr="00C05FC8">
        <w:rPr>
          <w:sz w:val="24"/>
          <w:szCs w:val="24"/>
        </w:rPr>
        <w:t xml:space="preserve"> network</w:t>
      </w:r>
      <w:r w:rsidR="00B215D0">
        <w:rPr>
          <w:sz w:val="24"/>
          <w:szCs w:val="24"/>
        </w:rPr>
        <w:t>ing</w:t>
      </w:r>
      <w:r w:rsidRPr="00C05FC8">
        <w:rPr>
          <w:sz w:val="24"/>
          <w:szCs w:val="24"/>
        </w:rPr>
        <w:t xml:space="preserve"> renewal and replacement</w:t>
      </w:r>
    </w:p>
    <w:p w14:paraId="4FF47070" w14:textId="7A6695C1" w:rsidR="006D1913" w:rsidRPr="00C05FC8" w:rsidRDefault="006D1913" w:rsidP="00B04BCE">
      <w:pPr>
        <w:pStyle w:val="ListParagraph"/>
        <w:numPr>
          <w:ilvl w:val="0"/>
          <w:numId w:val="7"/>
        </w:numPr>
        <w:spacing w:after="120" w:line="259" w:lineRule="auto"/>
        <w:rPr>
          <w:sz w:val="24"/>
          <w:szCs w:val="24"/>
        </w:rPr>
      </w:pPr>
      <w:r w:rsidRPr="00C05FC8">
        <w:rPr>
          <w:sz w:val="24"/>
          <w:szCs w:val="24"/>
        </w:rPr>
        <w:t>$</w:t>
      </w:r>
      <w:r w:rsidR="00AA02D4" w:rsidRPr="00C05FC8">
        <w:rPr>
          <w:sz w:val="24"/>
          <w:szCs w:val="24"/>
        </w:rPr>
        <w:t xml:space="preserve">  </w:t>
      </w:r>
      <w:r w:rsidR="00307AA4" w:rsidRPr="00C05FC8">
        <w:rPr>
          <w:sz w:val="24"/>
          <w:szCs w:val="24"/>
        </w:rPr>
        <w:t>4.35</w:t>
      </w:r>
      <w:r w:rsidRPr="00C05FC8">
        <w:rPr>
          <w:sz w:val="24"/>
          <w:szCs w:val="24"/>
        </w:rPr>
        <w:t xml:space="preserve"> </w:t>
      </w:r>
      <w:r w:rsidR="00307AA4" w:rsidRPr="00C05FC8">
        <w:rPr>
          <w:sz w:val="24"/>
          <w:szCs w:val="24"/>
        </w:rPr>
        <w:t>for</w:t>
      </w:r>
      <w:r w:rsidRPr="00C05FC8">
        <w:rPr>
          <w:sz w:val="24"/>
          <w:szCs w:val="24"/>
        </w:rPr>
        <w:t xml:space="preserve"> </w:t>
      </w:r>
      <w:r w:rsidR="00BF750A">
        <w:rPr>
          <w:sz w:val="24"/>
          <w:szCs w:val="24"/>
        </w:rPr>
        <w:t xml:space="preserve">Tech Initiatives </w:t>
      </w:r>
      <w:r w:rsidRPr="00C05FC8">
        <w:rPr>
          <w:sz w:val="24"/>
          <w:szCs w:val="24"/>
        </w:rPr>
        <w:t>proposals</w:t>
      </w:r>
      <w:r w:rsidR="00473ABD">
        <w:rPr>
          <w:sz w:val="24"/>
          <w:szCs w:val="24"/>
        </w:rPr>
        <w:t xml:space="preserve"> (STF proposals)</w:t>
      </w:r>
    </w:p>
    <w:p w14:paraId="6F8A4B2E" w14:textId="4C8C03A6" w:rsidR="00307AA4" w:rsidRPr="00C05FC8" w:rsidRDefault="006D1913" w:rsidP="00B04BCE">
      <w:pPr>
        <w:pStyle w:val="ListParagraph"/>
        <w:numPr>
          <w:ilvl w:val="0"/>
          <w:numId w:val="7"/>
        </w:numPr>
        <w:spacing w:after="120" w:line="259" w:lineRule="auto"/>
        <w:rPr>
          <w:sz w:val="24"/>
          <w:szCs w:val="24"/>
        </w:rPr>
      </w:pPr>
      <w:r w:rsidRPr="00C05FC8">
        <w:rPr>
          <w:sz w:val="24"/>
          <w:szCs w:val="24"/>
        </w:rPr>
        <w:t>$</w:t>
      </w:r>
      <w:r w:rsidR="00AA02D4" w:rsidRPr="00C05FC8">
        <w:rPr>
          <w:sz w:val="24"/>
          <w:szCs w:val="24"/>
        </w:rPr>
        <w:t xml:space="preserve">  </w:t>
      </w:r>
      <w:r w:rsidR="00BF750A">
        <w:rPr>
          <w:sz w:val="24"/>
          <w:szCs w:val="24"/>
        </w:rPr>
        <w:t>2.35</w:t>
      </w:r>
      <w:r w:rsidRPr="00C05FC8">
        <w:rPr>
          <w:sz w:val="24"/>
          <w:szCs w:val="24"/>
        </w:rPr>
        <w:t xml:space="preserve"> for </w:t>
      </w:r>
      <w:r w:rsidR="00307AA4" w:rsidRPr="00C05FC8">
        <w:rPr>
          <w:sz w:val="24"/>
          <w:szCs w:val="24"/>
        </w:rPr>
        <w:t>the Digital Media Center</w:t>
      </w:r>
      <w:r w:rsidR="00327687" w:rsidRPr="00C05FC8">
        <w:rPr>
          <w:sz w:val="24"/>
          <w:szCs w:val="24"/>
        </w:rPr>
        <w:t xml:space="preserve"> (DMC)</w:t>
      </w:r>
    </w:p>
    <w:p w14:paraId="27732364" w14:textId="3BDAF779" w:rsidR="006D1913" w:rsidRDefault="00307AA4" w:rsidP="00B04BCE">
      <w:pPr>
        <w:pStyle w:val="ListParagraph"/>
        <w:numPr>
          <w:ilvl w:val="0"/>
          <w:numId w:val="7"/>
        </w:numPr>
        <w:spacing w:after="120" w:line="259" w:lineRule="auto"/>
        <w:rPr>
          <w:sz w:val="24"/>
          <w:szCs w:val="24"/>
        </w:rPr>
      </w:pPr>
      <w:r w:rsidRPr="00C05FC8">
        <w:rPr>
          <w:sz w:val="24"/>
          <w:szCs w:val="24"/>
        </w:rPr>
        <w:t>$</w:t>
      </w:r>
      <w:r w:rsidR="00AA02D4" w:rsidRPr="00C05FC8">
        <w:rPr>
          <w:sz w:val="24"/>
          <w:szCs w:val="24"/>
        </w:rPr>
        <w:t xml:space="preserve">  </w:t>
      </w:r>
      <w:r w:rsidR="00503C3F">
        <w:rPr>
          <w:sz w:val="24"/>
          <w:szCs w:val="24"/>
        </w:rPr>
        <w:t>0.98</w:t>
      </w:r>
      <w:r w:rsidRPr="00C05FC8">
        <w:rPr>
          <w:sz w:val="24"/>
          <w:szCs w:val="24"/>
        </w:rPr>
        <w:t xml:space="preserve"> for </w:t>
      </w:r>
      <w:r w:rsidR="006D1913" w:rsidRPr="00C05FC8">
        <w:rPr>
          <w:sz w:val="24"/>
          <w:szCs w:val="24"/>
        </w:rPr>
        <w:t>a print quota</w:t>
      </w:r>
    </w:p>
    <w:p w14:paraId="7D035166" w14:textId="5EA7C8EC" w:rsidR="00FE53EC" w:rsidRPr="00C05FC8" w:rsidRDefault="00FE53EC" w:rsidP="00E63685">
      <w:pPr>
        <w:pStyle w:val="ListParagraph"/>
        <w:numPr>
          <w:ilvl w:val="0"/>
          <w:numId w:val="7"/>
        </w:numPr>
        <w:spacing w:after="120" w:line="259" w:lineRule="auto"/>
        <w:contextualSpacing w:val="0"/>
        <w:rPr>
          <w:sz w:val="24"/>
          <w:szCs w:val="24"/>
        </w:rPr>
      </w:pPr>
      <w:r>
        <w:rPr>
          <w:sz w:val="24"/>
          <w:szCs w:val="24"/>
        </w:rPr>
        <w:t>$</w:t>
      </w:r>
      <w:r w:rsidR="0054246A">
        <w:rPr>
          <w:sz w:val="24"/>
          <w:szCs w:val="24"/>
        </w:rPr>
        <w:t xml:space="preserve">  0.58 for Information Security</w:t>
      </w:r>
      <w:r w:rsidR="00473ABD">
        <w:rPr>
          <w:sz w:val="24"/>
          <w:szCs w:val="24"/>
        </w:rPr>
        <w:t xml:space="preserve"> Office</w:t>
      </w:r>
    </w:p>
    <w:p w14:paraId="769174EF" w14:textId="1BBE6984" w:rsidR="00BC1980" w:rsidRDefault="006D1913" w:rsidP="00E63685">
      <w:pPr>
        <w:spacing w:after="120" w:line="259" w:lineRule="auto"/>
        <w:rPr>
          <w:sz w:val="24"/>
          <w:szCs w:val="24"/>
        </w:rPr>
      </w:pPr>
      <w:r w:rsidRPr="00C05FC8">
        <w:rPr>
          <w:sz w:val="24"/>
          <w:szCs w:val="24"/>
        </w:rPr>
        <w:lastRenderedPageBreak/>
        <w:t>Consistent with this recommendation, the A</w:t>
      </w:r>
      <w:r w:rsidR="00C06DBD" w:rsidRPr="00C05FC8">
        <w:rPr>
          <w:sz w:val="24"/>
          <w:szCs w:val="24"/>
        </w:rPr>
        <w:t xml:space="preserve">S </w:t>
      </w:r>
      <w:r w:rsidR="006D2A72" w:rsidRPr="00C05FC8">
        <w:rPr>
          <w:sz w:val="24"/>
          <w:szCs w:val="24"/>
        </w:rPr>
        <w:t xml:space="preserve">Executive </w:t>
      </w:r>
      <w:r w:rsidR="00C06DBD" w:rsidRPr="00C05FC8">
        <w:rPr>
          <w:sz w:val="24"/>
          <w:szCs w:val="24"/>
        </w:rPr>
        <w:t>Board</w:t>
      </w:r>
      <w:r w:rsidRPr="00C05FC8">
        <w:rPr>
          <w:sz w:val="24"/>
          <w:szCs w:val="24"/>
        </w:rPr>
        <w:t xml:space="preserve"> presented the following referendum to the students:</w:t>
      </w:r>
    </w:p>
    <w:p w14:paraId="0A438DC1" w14:textId="72E2BBED" w:rsidR="006D1913" w:rsidRPr="00663C69" w:rsidRDefault="006D1913" w:rsidP="00F0709B">
      <w:pPr>
        <w:spacing w:after="120" w:line="259" w:lineRule="auto"/>
        <w:ind w:left="547" w:right="648"/>
        <w:rPr>
          <w:rFonts w:eastAsia="Times New Roman" w:cs="Calibri"/>
          <w:i/>
          <w:sz w:val="24"/>
          <w:szCs w:val="24"/>
        </w:rPr>
      </w:pPr>
      <w:r w:rsidRPr="00663C69">
        <w:rPr>
          <w:i/>
        </w:rPr>
        <w:t>“</w:t>
      </w:r>
      <w:r w:rsidRPr="00663C69">
        <w:rPr>
          <w:rFonts w:eastAsia="Times New Roman" w:cs="Calibri"/>
          <w:i/>
          <w:sz w:val="24"/>
          <w:szCs w:val="24"/>
        </w:rPr>
        <w:t xml:space="preserve">Shall the students of Western Washington University recommend the renewal of the Student Technology Fee at a rate of $35.00 per quarter </w:t>
      </w:r>
      <w:r w:rsidR="00307AA4">
        <w:rPr>
          <w:rFonts w:eastAsia="Times New Roman" w:cs="Calibri"/>
          <w:i/>
          <w:sz w:val="24"/>
          <w:szCs w:val="24"/>
        </w:rPr>
        <w:t xml:space="preserve">(not increasing or decreasing) </w:t>
      </w:r>
      <w:r w:rsidRPr="00663C69">
        <w:rPr>
          <w:rFonts w:eastAsia="Times New Roman" w:cs="Calibri"/>
          <w:i/>
          <w:sz w:val="24"/>
          <w:szCs w:val="24"/>
        </w:rPr>
        <w:t xml:space="preserve">for students with 6 credits or more and $17.50 per quarter for students with 1 to 5 credits? </w:t>
      </w:r>
      <w:r w:rsidR="006E1B86">
        <w:rPr>
          <w:rFonts w:eastAsia="Times New Roman" w:cs="Calibri"/>
          <w:i/>
          <w:sz w:val="24"/>
          <w:szCs w:val="24"/>
        </w:rPr>
        <w:t xml:space="preserve">This proposal will be reevaluated and voted on again in 4 years. </w:t>
      </w:r>
      <w:r w:rsidRPr="00663C69">
        <w:rPr>
          <w:rFonts w:eastAsia="Times New Roman" w:cs="Calibri"/>
          <w:i/>
          <w:sz w:val="24"/>
          <w:szCs w:val="24"/>
        </w:rPr>
        <w:t xml:space="preserve">This fee </w:t>
      </w:r>
      <w:r w:rsidR="006C0863">
        <w:rPr>
          <w:rFonts w:eastAsia="Times New Roman" w:cs="Calibri"/>
          <w:i/>
          <w:sz w:val="24"/>
          <w:szCs w:val="24"/>
        </w:rPr>
        <w:t>would</w:t>
      </w:r>
      <w:r w:rsidRPr="00663C69">
        <w:rPr>
          <w:rFonts w:eastAsia="Times New Roman" w:cs="Calibri"/>
          <w:i/>
          <w:sz w:val="24"/>
          <w:szCs w:val="24"/>
        </w:rPr>
        <w:t xml:space="preserve"> include:</w:t>
      </w:r>
    </w:p>
    <w:p w14:paraId="5CA1E327" w14:textId="7F505E2B" w:rsidR="006D1913" w:rsidRPr="008355DF" w:rsidRDefault="006D1913" w:rsidP="00F0709B">
      <w:pPr>
        <w:numPr>
          <w:ilvl w:val="0"/>
          <w:numId w:val="9"/>
        </w:numPr>
        <w:spacing w:after="120" w:line="259" w:lineRule="auto"/>
        <w:ind w:left="1260"/>
        <w:contextualSpacing/>
        <w:rPr>
          <w:rFonts w:eastAsia="Times New Roman" w:cs="Calibri"/>
          <w:i/>
          <w:sz w:val="24"/>
          <w:szCs w:val="24"/>
        </w:rPr>
      </w:pPr>
      <w:r w:rsidRPr="008355DF">
        <w:rPr>
          <w:rFonts w:eastAsia="Times New Roman" w:cs="Calibri"/>
          <w:i/>
          <w:sz w:val="24"/>
          <w:szCs w:val="24"/>
        </w:rPr>
        <w:t>$</w:t>
      </w:r>
      <w:r w:rsidR="006C0863">
        <w:rPr>
          <w:rFonts w:eastAsia="Times New Roman" w:cs="Calibri"/>
          <w:i/>
          <w:sz w:val="24"/>
          <w:szCs w:val="24"/>
        </w:rPr>
        <w:t>13.29</w:t>
      </w:r>
      <w:r w:rsidRPr="008355DF">
        <w:rPr>
          <w:rFonts w:eastAsia="Times New Roman" w:cs="Calibri"/>
          <w:i/>
          <w:sz w:val="24"/>
          <w:szCs w:val="24"/>
        </w:rPr>
        <w:t xml:space="preserve"> for Computer Lab Renewal and Replacement</w:t>
      </w:r>
    </w:p>
    <w:p w14:paraId="75AA6EB5" w14:textId="4AC29B72" w:rsidR="00FE08C0" w:rsidRDefault="00FE08C0" w:rsidP="00F0709B">
      <w:pPr>
        <w:numPr>
          <w:ilvl w:val="0"/>
          <w:numId w:val="9"/>
        </w:numPr>
        <w:spacing w:after="120" w:line="259" w:lineRule="auto"/>
        <w:ind w:left="1260"/>
        <w:contextualSpacing/>
        <w:rPr>
          <w:rFonts w:eastAsia="Times New Roman" w:cs="Calibri"/>
          <w:i/>
          <w:sz w:val="24"/>
          <w:szCs w:val="24"/>
        </w:rPr>
      </w:pPr>
      <w:r>
        <w:rPr>
          <w:rFonts w:eastAsia="Times New Roman" w:cs="Calibri"/>
          <w:i/>
          <w:sz w:val="24"/>
          <w:szCs w:val="24"/>
        </w:rPr>
        <w:t>$  7.59 for Network Renewal and Replacement</w:t>
      </w:r>
    </w:p>
    <w:p w14:paraId="56406904" w14:textId="50FC6A80" w:rsidR="006D1913" w:rsidRPr="006D18F9" w:rsidRDefault="006D1913" w:rsidP="00F0709B">
      <w:pPr>
        <w:numPr>
          <w:ilvl w:val="0"/>
          <w:numId w:val="9"/>
        </w:numPr>
        <w:spacing w:after="120" w:line="259" w:lineRule="auto"/>
        <w:ind w:left="1267"/>
        <w:contextualSpacing/>
        <w:rPr>
          <w:rFonts w:eastAsia="Times New Roman" w:cs="Calibri"/>
          <w:i/>
          <w:sz w:val="24"/>
          <w:szCs w:val="24"/>
        </w:rPr>
      </w:pPr>
      <w:r w:rsidRPr="008355DF">
        <w:rPr>
          <w:rFonts w:eastAsia="Times New Roman" w:cs="Calibri"/>
          <w:i/>
          <w:sz w:val="24"/>
          <w:szCs w:val="24"/>
        </w:rPr>
        <w:t>$</w:t>
      </w:r>
      <w:r w:rsidR="00AA02D4" w:rsidRPr="008355DF">
        <w:rPr>
          <w:rFonts w:eastAsia="Times New Roman" w:cs="Calibri"/>
          <w:i/>
          <w:sz w:val="24"/>
          <w:szCs w:val="24"/>
        </w:rPr>
        <w:t xml:space="preserve">  </w:t>
      </w:r>
      <w:r w:rsidR="009941C2">
        <w:rPr>
          <w:rFonts w:eastAsia="Times New Roman" w:cs="Calibri"/>
          <w:i/>
          <w:sz w:val="24"/>
          <w:szCs w:val="24"/>
        </w:rPr>
        <w:t>5.86</w:t>
      </w:r>
      <w:r w:rsidRPr="008355DF">
        <w:rPr>
          <w:rFonts w:eastAsia="Times New Roman" w:cs="Calibri"/>
          <w:i/>
          <w:sz w:val="24"/>
          <w:szCs w:val="24"/>
        </w:rPr>
        <w:t xml:space="preserve"> for the Student Technology Center</w:t>
      </w:r>
    </w:p>
    <w:p w14:paraId="00099B25" w14:textId="46C92C8F" w:rsidR="00C6627E" w:rsidRPr="008355DF" w:rsidRDefault="00C6627E" w:rsidP="00F0709B">
      <w:pPr>
        <w:numPr>
          <w:ilvl w:val="0"/>
          <w:numId w:val="9"/>
        </w:numPr>
        <w:spacing w:after="120" w:line="259" w:lineRule="auto"/>
        <w:ind w:left="1260"/>
        <w:contextualSpacing/>
        <w:rPr>
          <w:rFonts w:eastAsia="Times New Roman" w:cs="Calibri"/>
          <w:i/>
          <w:sz w:val="24"/>
          <w:szCs w:val="24"/>
        </w:rPr>
      </w:pPr>
      <w:r w:rsidRPr="008355DF">
        <w:rPr>
          <w:rFonts w:eastAsia="Times New Roman" w:cs="Calibri"/>
          <w:i/>
          <w:sz w:val="24"/>
          <w:szCs w:val="24"/>
        </w:rPr>
        <w:t xml:space="preserve">$  4.35 for </w:t>
      </w:r>
      <w:r w:rsidR="009B46AD">
        <w:rPr>
          <w:rFonts w:eastAsia="Times New Roman" w:cs="Calibri"/>
          <w:i/>
          <w:sz w:val="24"/>
          <w:szCs w:val="24"/>
        </w:rPr>
        <w:t xml:space="preserve">Tech Initiatives </w:t>
      </w:r>
      <w:r w:rsidR="008043AD">
        <w:rPr>
          <w:rFonts w:eastAsia="Times New Roman" w:cs="Calibri"/>
          <w:i/>
          <w:sz w:val="24"/>
          <w:szCs w:val="24"/>
        </w:rPr>
        <w:t>(previously called “</w:t>
      </w:r>
      <w:r w:rsidRPr="008355DF">
        <w:rPr>
          <w:rFonts w:eastAsia="Times New Roman" w:cs="Calibri"/>
          <w:i/>
          <w:sz w:val="24"/>
          <w:szCs w:val="24"/>
        </w:rPr>
        <w:t>STF Proposal Fund</w:t>
      </w:r>
      <w:r w:rsidR="008043AD">
        <w:rPr>
          <w:rFonts w:eastAsia="Times New Roman" w:cs="Calibri"/>
          <w:i/>
          <w:sz w:val="24"/>
          <w:szCs w:val="24"/>
        </w:rPr>
        <w:t>")</w:t>
      </w:r>
    </w:p>
    <w:p w14:paraId="0B918202" w14:textId="5F5E4DA7" w:rsidR="00C6627E" w:rsidRPr="008355DF" w:rsidRDefault="00C6627E" w:rsidP="00F0709B">
      <w:pPr>
        <w:numPr>
          <w:ilvl w:val="0"/>
          <w:numId w:val="9"/>
        </w:numPr>
        <w:spacing w:after="120" w:line="259" w:lineRule="auto"/>
        <w:ind w:left="1267"/>
        <w:contextualSpacing/>
        <w:rPr>
          <w:rFonts w:eastAsia="Times New Roman" w:cs="Calibri"/>
          <w:i/>
          <w:sz w:val="24"/>
          <w:szCs w:val="24"/>
        </w:rPr>
      </w:pPr>
      <w:r w:rsidRPr="008355DF">
        <w:rPr>
          <w:rFonts w:eastAsia="Times New Roman" w:cs="Calibri"/>
          <w:i/>
          <w:sz w:val="24"/>
          <w:szCs w:val="24"/>
        </w:rPr>
        <w:t xml:space="preserve">$  </w:t>
      </w:r>
      <w:r w:rsidR="008043AD">
        <w:rPr>
          <w:rFonts w:eastAsia="Times New Roman" w:cs="Calibri"/>
          <w:i/>
          <w:sz w:val="24"/>
          <w:szCs w:val="24"/>
        </w:rPr>
        <w:t>2.35</w:t>
      </w:r>
      <w:r w:rsidRPr="008355DF">
        <w:rPr>
          <w:rFonts w:eastAsia="Times New Roman" w:cs="Calibri"/>
          <w:i/>
          <w:sz w:val="24"/>
          <w:szCs w:val="24"/>
        </w:rPr>
        <w:t xml:space="preserve"> for </w:t>
      </w:r>
      <w:r w:rsidR="000D2DD5">
        <w:rPr>
          <w:rFonts w:eastAsia="Times New Roman" w:cs="Calibri"/>
          <w:i/>
          <w:sz w:val="24"/>
          <w:szCs w:val="24"/>
        </w:rPr>
        <w:t xml:space="preserve">the </w:t>
      </w:r>
      <w:r w:rsidRPr="008355DF">
        <w:rPr>
          <w:rFonts w:eastAsia="Times New Roman" w:cs="Calibri"/>
          <w:i/>
          <w:sz w:val="24"/>
          <w:szCs w:val="24"/>
        </w:rPr>
        <w:t>Digital Media Center</w:t>
      </w:r>
    </w:p>
    <w:p w14:paraId="6835369B" w14:textId="398089F1" w:rsidR="006D1913" w:rsidRDefault="00327687" w:rsidP="00F0709B">
      <w:pPr>
        <w:numPr>
          <w:ilvl w:val="0"/>
          <w:numId w:val="9"/>
        </w:numPr>
        <w:spacing w:after="120" w:line="259" w:lineRule="auto"/>
        <w:ind w:left="1267"/>
        <w:contextualSpacing/>
        <w:rPr>
          <w:rFonts w:eastAsia="Times New Roman" w:cs="Calibri"/>
          <w:i/>
          <w:sz w:val="24"/>
          <w:szCs w:val="24"/>
        </w:rPr>
      </w:pPr>
      <w:r w:rsidRPr="008355DF">
        <w:rPr>
          <w:rFonts w:eastAsia="Times New Roman" w:cs="Calibri"/>
          <w:i/>
          <w:sz w:val="24"/>
          <w:szCs w:val="24"/>
        </w:rPr>
        <w:t>$</w:t>
      </w:r>
      <w:r w:rsidR="00AA02D4" w:rsidRPr="008355DF">
        <w:rPr>
          <w:rFonts w:eastAsia="Times New Roman" w:cs="Calibri"/>
          <w:i/>
          <w:sz w:val="24"/>
          <w:szCs w:val="24"/>
        </w:rPr>
        <w:t xml:space="preserve">  </w:t>
      </w:r>
      <w:r w:rsidR="008043AD">
        <w:rPr>
          <w:rFonts w:eastAsia="Times New Roman" w:cs="Calibri"/>
          <w:i/>
          <w:sz w:val="24"/>
          <w:szCs w:val="24"/>
        </w:rPr>
        <w:t>0.98</w:t>
      </w:r>
      <w:r w:rsidRPr="008355DF">
        <w:rPr>
          <w:rFonts w:eastAsia="Times New Roman" w:cs="Calibri"/>
          <w:i/>
          <w:sz w:val="24"/>
          <w:szCs w:val="24"/>
        </w:rPr>
        <w:t xml:space="preserve"> for Print Quota</w:t>
      </w:r>
    </w:p>
    <w:p w14:paraId="639567E8" w14:textId="507D4BEA" w:rsidR="0043627D" w:rsidRPr="008355DF" w:rsidRDefault="0043627D" w:rsidP="00F0709B">
      <w:pPr>
        <w:numPr>
          <w:ilvl w:val="0"/>
          <w:numId w:val="9"/>
        </w:numPr>
        <w:spacing w:after="120" w:line="259" w:lineRule="auto"/>
        <w:ind w:left="1267"/>
        <w:rPr>
          <w:rFonts w:eastAsia="Times New Roman" w:cs="Calibri"/>
          <w:i/>
          <w:sz w:val="24"/>
          <w:szCs w:val="24"/>
        </w:rPr>
      </w:pPr>
      <w:r>
        <w:rPr>
          <w:rFonts w:eastAsia="Times New Roman" w:cs="Calibri"/>
          <w:i/>
          <w:sz w:val="24"/>
          <w:szCs w:val="24"/>
        </w:rPr>
        <w:t>$  0.58 for Information Security”</w:t>
      </w:r>
    </w:p>
    <w:p w14:paraId="5C7CC26D" w14:textId="09F64E75" w:rsidR="00C6627E" w:rsidRPr="008355DF" w:rsidRDefault="006D1913" w:rsidP="00065C17">
      <w:pPr>
        <w:spacing w:after="120" w:line="259" w:lineRule="auto"/>
        <w:rPr>
          <w:rFonts w:cstheme="minorHAnsi"/>
          <w:sz w:val="24"/>
          <w:szCs w:val="24"/>
        </w:rPr>
      </w:pPr>
      <w:r w:rsidRPr="008355DF">
        <w:rPr>
          <w:rFonts w:cstheme="minorHAnsi"/>
          <w:sz w:val="24"/>
          <w:szCs w:val="24"/>
        </w:rPr>
        <w:t>The referendum passed</w:t>
      </w:r>
      <w:r w:rsidR="00054136">
        <w:rPr>
          <w:rFonts w:cstheme="minorHAnsi"/>
          <w:sz w:val="24"/>
          <w:szCs w:val="24"/>
        </w:rPr>
        <w:t xml:space="preserve"> with 78 percent</w:t>
      </w:r>
      <w:r w:rsidR="00517F3F">
        <w:rPr>
          <w:rFonts w:cstheme="minorHAnsi"/>
          <w:sz w:val="24"/>
          <w:szCs w:val="24"/>
        </w:rPr>
        <w:t xml:space="preserve"> (</w:t>
      </w:r>
      <w:r w:rsidR="00865706">
        <w:rPr>
          <w:rFonts w:cstheme="minorHAnsi"/>
          <w:sz w:val="24"/>
          <w:szCs w:val="24"/>
        </w:rPr>
        <w:t xml:space="preserve">605 </w:t>
      </w:r>
      <w:r w:rsidR="00517F3F">
        <w:rPr>
          <w:rFonts w:cstheme="minorHAnsi"/>
          <w:sz w:val="24"/>
          <w:szCs w:val="24"/>
        </w:rPr>
        <w:t>“yes” votes, 167 “no</w:t>
      </w:r>
      <w:r w:rsidR="00865706">
        <w:rPr>
          <w:rFonts w:cstheme="minorHAnsi"/>
          <w:sz w:val="24"/>
          <w:szCs w:val="24"/>
        </w:rPr>
        <w:t>”</w:t>
      </w:r>
      <w:r w:rsidR="00517F3F">
        <w:rPr>
          <w:rFonts w:cstheme="minorHAnsi"/>
          <w:sz w:val="24"/>
          <w:szCs w:val="24"/>
        </w:rPr>
        <w:t xml:space="preserve"> votes)</w:t>
      </w:r>
      <w:r w:rsidR="00865706">
        <w:rPr>
          <w:rFonts w:cstheme="minorHAnsi"/>
          <w:sz w:val="24"/>
          <w:szCs w:val="24"/>
        </w:rPr>
        <w:t>.</w:t>
      </w:r>
    </w:p>
    <w:p w14:paraId="393BA95D" w14:textId="77777777" w:rsidR="00937C8D" w:rsidRDefault="00B42045" w:rsidP="001C69C1">
      <w:pPr>
        <w:pStyle w:val="Heading1"/>
        <w:spacing w:before="360" w:after="240" w:line="259" w:lineRule="auto"/>
      </w:pPr>
      <w:r>
        <w:t>Fee Administration</w:t>
      </w:r>
    </w:p>
    <w:p w14:paraId="71073597" w14:textId="22586BF6" w:rsidR="00E671BC" w:rsidRPr="00D664E9" w:rsidRDefault="00E671BC" w:rsidP="00E671BC">
      <w:pPr>
        <w:spacing w:after="120" w:line="259" w:lineRule="auto"/>
        <w:rPr>
          <w:b/>
          <w:bCs/>
          <w:sz w:val="24"/>
          <w:szCs w:val="24"/>
        </w:rPr>
      </w:pPr>
      <w:r>
        <w:rPr>
          <w:b/>
          <w:bCs/>
          <w:sz w:val="24"/>
          <w:szCs w:val="24"/>
        </w:rPr>
        <w:t>VPIT/CIO</w:t>
      </w:r>
    </w:p>
    <w:p w14:paraId="7E0DDBEB" w14:textId="6624928E" w:rsidR="004E7AFC" w:rsidRPr="00C05FC8" w:rsidRDefault="00937C8D" w:rsidP="001C69C1">
      <w:pPr>
        <w:spacing w:after="120" w:line="259" w:lineRule="auto"/>
        <w:rPr>
          <w:sz w:val="24"/>
          <w:szCs w:val="24"/>
        </w:rPr>
      </w:pPr>
      <w:r w:rsidRPr="008355DF">
        <w:rPr>
          <w:sz w:val="24"/>
          <w:szCs w:val="24"/>
        </w:rPr>
        <w:t xml:space="preserve">The </w:t>
      </w:r>
      <w:r w:rsidR="005D1FAF">
        <w:rPr>
          <w:sz w:val="24"/>
          <w:szCs w:val="24"/>
        </w:rPr>
        <w:t>Student Technology Fee</w:t>
      </w:r>
      <w:r w:rsidRPr="008355DF">
        <w:rPr>
          <w:sz w:val="24"/>
          <w:szCs w:val="24"/>
        </w:rPr>
        <w:t xml:space="preserve"> </w:t>
      </w:r>
      <w:r w:rsidR="00363144" w:rsidRPr="008355DF">
        <w:rPr>
          <w:sz w:val="24"/>
          <w:szCs w:val="24"/>
        </w:rPr>
        <w:t>is</w:t>
      </w:r>
      <w:r w:rsidRPr="008355DF">
        <w:rPr>
          <w:sz w:val="24"/>
          <w:szCs w:val="24"/>
        </w:rPr>
        <w:t xml:space="preserve"> broadly administered through the Office of the Vice Provost for Information Technology/Chief Information Officer</w:t>
      </w:r>
      <w:r w:rsidR="00F6127A">
        <w:rPr>
          <w:sz w:val="24"/>
          <w:szCs w:val="24"/>
        </w:rPr>
        <w:t xml:space="preserve"> (VPIT/</w:t>
      </w:r>
      <w:r w:rsidR="00435302">
        <w:rPr>
          <w:sz w:val="24"/>
          <w:szCs w:val="24"/>
        </w:rPr>
        <w:t>CIO)</w:t>
      </w:r>
      <w:r w:rsidRPr="008355DF">
        <w:rPr>
          <w:sz w:val="24"/>
          <w:szCs w:val="24"/>
        </w:rPr>
        <w:t xml:space="preserve">, with accountability for use of the </w:t>
      </w:r>
      <w:r w:rsidR="005D1FAF">
        <w:rPr>
          <w:sz w:val="24"/>
          <w:szCs w:val="24"/>
        </w:rPr>
        <w:t>Fee</w:t>
      </w:r>
      <w:r w:rsidRPr="008355DF">
        <w:rPr>
          <w:sz w:val="24"/>
          <w:szCs w:val="24"/>
        </w:rPr>
        <w:t xml:space="preserve"> to </w:t>
      </w:r>
      <w:r w:rsidRPr="00C05FC8">
        <w:rPr>
          <w:sz w:val="24"/>
          <w:szCs w:val="24"/>
        </w:rPr>
        <w:t xml:space="preserve">the </w:t>
      </w:r>
      <w:r w:rsidR="00865706" w:rsidRPr="00D664E9">
        <w:rPr>
          <w:sz w:val="24"/>
          <w:szCs w:val="24"/>
        </w:rPr>
        <w:t>U</w:t>
      </w:r>
      <w:r w:rsidR="006D2A72" w:rsidRPr="00D664E9">
        <w:rPr>
          <w:sz w:val="24"/>
          <w:szCs w:val="24"/>
        </w:rPr>
        <w:t>niversity President</w:t>
      </w:r>
      <w:r w:rsidRPr="00D664E9">
        <w:rPr>
          <w:sz w:val="24"/>
          <w:szCs w:val="24"/>
        </w:rPr>
        <w:t xml:space="preserve"> and </w:t>
      </w:r>
      <w:r w:rsidR="00E0684D" w:rsidRPr="00D664E9">
        <w:rPr>
          <w:sz w:val="24"/>
          <w:szCs w:val="24"/>
        </w:rPr>
        <w:t>to the AS Senate</w:t>
      </w:r>
      <w:r w:rsidR="00256068" w:rsidRPr="00D664E9">
        <w:rPr>
          <w:sz w:val="24"/>
          <w:szCs w:val="24"/>
        </w:rPr>
        <w:t>.</w:t>
      </w:r>
    </w:p>
    <w:p w14:paraId="74BABA95" w14:textId="77777777" w:rsidR="005D1FAF" w:rsidRPr="00C05FC8" w:rsidRDefault="004E7AFC" w:rsidP="0021532B">
      <w:pPr>
        <w:spacing w:after="240" w:line="259" w:lineRule="auto"/>
        <w:rPr>
          <w:sz w:val="24"/>
          <w:szCs w:val="24"/>
        </w:rPr>
      </w:pPr>
      <w:r w:rsidRPr="00C05FC8">
        <w:rPr>
          <w:sz w:val="24"/>
          <w:szCs w:val="24"/>
        </w:rPr>
        <w:t xml:space="preserve">The </w:t>
      </w:r>
      <w:r w:rsidRPr="00F44736">
        <w:rPr>
          <w:bCs/>
          <w:sz w:val="24"/>
          <w:szCs w:val="24"/>
        </w:rPr>
        <w:t>VPIT/CIO creates</w:t>
      </w:r>
      <w:r w:rsidRPr="00C05FC8">
        <w:rPr>
          <w:sz w:val="24"/>
          <w:szCs w:val="24"/>
        </w:rPr>
        <w:t xml:space="preserve"> annual </w:t>
      </w:r>
      <w:r w:rsidR="00937C8D" w:rsidRPr="00C05FC8">
        <w:rPr>
          <w:sz w:val="24"/>
          <w:szCs w:val="24"/>
        </w:rPr>
        <w:t xml:space="preserve">reports </w:t>
      </w:r>
      <w:r w:rsidR="008738A7" w:rsidRPr="00C05FC8">
        <w:rPr>
          <w:sz w:val="24"/>
          <w:szCs w:val="24"/>
        </w:rPr>
        <w:t xml:space="preserve">detailing the use of the </w:t>
      </w:r>
      <w:r w:rsidR="005D1FAF" w:rsidRPr="00C05FC8">
        <w:rPr>
          <w:sz w:val="24"/>
          <w:szCs w:val="24"/>
        </w:rPr>
        <w:t>F</w:t>
      </w:r>
      <w:r w:rsidR="008738A7" w:rsidRPr="00C05FC8">
        <w:rPr>
          <w:sz w:val="24"/>
          <w:szCs w:val="24"/>
        </w:rPr>
        <w:t>ee</w:t>
      </w:r>
      <w:r w:rsidR="00AD6593" w:rsidRPr="00C05FC8">
        <w:rPr>
          <w:sz w:val="24"/>
          <w:szCs w:val="24"/>
        </w:rPr>
        <w:t>.</w:t>
      </w:r>
    </w:p>
    <w:p w14:paraId="66098446" w14:textId="68635432" w:rsidR="00E0684D" w:rsidRPr="00D664E9" w:rsidRDefault="00D262AB" w:rsidP="001C69C1">
      <w:pPr>
        <w:spacing w:after="120" w:line="259" w:lineRule="auto"/>
        <w:rPr>
          <w:b/>
          <w:bCs/>
          <w:sz w:val="24"/>
          <w:szCs w:val="24"/>
        </w:rPr>
      </w:pPr>
      <w:r w:rsidRPr="00D664E9">
        <w:rPr>
          <w:b/>
          <w:bCs/>
          <w:sz w:val="24"/>
          <w:szCs w:val="24"/>
        </w:rPr>
        <w:t>STF ADVISORY COMMITTEE</w:t>
      </w:r>
      <w:r w:rsidR="001B77AD" w:rsidRPr="00D664E9">
        <w:rPr>
          <w:b/>
          <w:bCs/>
          <w:i/>
          <w:iCs/>
          <w:sz w:val="24"/>
          <w:szCs w:val="24"/>
        </w:rPr>
        <w:t xml:space="preserve"> </w:t>
      </w:r>
      <w:r w:rsidR="002F0B6A" w:rsidRPr="00D664E9">
        <w:rPr>
          <w:b/>
          <w:bCs/>
          <w:i/>
          <w:iCs/>
          <w:sz w:val="24"/>
          <w:szCs w:val="24"/>
        </w:rPr>
        <w:t>(new section)</w:t>
      </w:r>
    </w:p>
    <w:p w14:paraId="09092E3B" w14:textId="7B1B84F1" w:rsidR="00BA741B" w:rsidRPr="00D664E9" w:rsidRDefault="001619F3" w:rsidP="001C69C1">
      <w:pPr>
        <w:spacing w:after="120" w:line="259" w:lineRule="auto"/>
        <w:rPr>
          <w:sz w:val="24"/>
          <w:szCs w:val="24"/>
        </w:rPr>
      </w:pPr>
      <w:r w:rsidRPr="00D664E9">
        <w:rPr>
          <w:sz w:val="24"/>
          <w:szCs w:val="24"/>
          <w:u w:val="single"/>
        </w:rPr>
        <w:t>Note:</w:t>
      </w:r>
      <w:r w:rsidRPr="00D664E9">
        <w:rPr>
          <w:sz w:val="24"/>
          <w:szCs w:val="24"/>
        </w:rPr>
        <w:t xml:space="preserve"> This </w:t>
      </w:r>
      <w:r w:rsidR="00C03ABE" w:rsidRPr="00D664E9">
        <w:rPr>
          <w:sz w:val="24"/>
          <w:szCs w:val="24"/>
        </w:rPr>
        <w:t xml:space="preserve">new committee was formed in November 2022. It </w:t>
      </w:r>
      <w:r w:rsidR="005B300C">
        <w:rPr>
          <w:sz w:val="24"/>
          <w:szCs w:val="24"/>
        </w:rPr>
        <w:t>may</w:t>
      </w:r>
      <w:r w:rsidR="00C03ABE" w:rsidRPr="00D664E9">
        <w:rPr>
          <w:sz w:val="24"/>
          <w:szCs w:val="24"/>
        </w:rPr>
        <w:t xml:space="preserve"> </w:t>
      </w:r>
      <w:r w:rsidR="00655812" w:rsidRPr="00D664E9">
        <w:rPr>
          <w:sz w:val="24"/>
          <w:szCs w:val="24"/>
        </w:rPr>
        <w:t>mee</w:t>
      </w:r>
      <w:r w:rsidR="006D0EC7" w:rsidRPr="00D664E9">
        <w:rPr>
          <w:sz w:val="24"/>
          <w:szCs w:val="24"/>
        </w:rPr>
        <w:t>t initially</w:t>
      </w:r>
      <w:r w:rsidR="00C03ABE" w:rsidRPr="00D664E9">
        <w:rPr>
          <w:sz w:val="24"/>
          <w:szCs w:val="24"/>
        </w:rPr>
        <w:t xml:space="preserve"> in fall 2023</w:t>
      </w:r>
      <w:r w:rsidR="008E7791">
        <w:rPr>
          <w:sz w:val="24"/>
          <w:szCs w:val="24"/>
        </w:rPr>
        <w:t>, as needed</w:t>
      </w:r>
      <w:r w:rsidR="00C03ABE" w:rsidRPr="00D664E9">
        <w:rPr>
          <w:sz w:val="24"/>
          <w:szCs w:val="24"/>
        </w:rPr>
        <w:t>.</w:t>
      </w:r>
    </w:p>
    <w:p w14:paraId="3A94DBD8" w14:textId="5850AB6E" w:rsidR="006D2A72" w:rsidRPr="00D664E9" w:rsidRDefault="0056295E" w:rsidP="001C69C1">
      <w:pPr>
        <w:spacing w:after="120" w:line="259" w:lineRule="auto"/>
        <w:rPr>
          <w:sz w:val="24"/>
          <w:szCs w:val="24"/>
        </w:rPr>
      </w:pPr>
      <w:r w:rsidRPr="00D664E9">
        <w:rPr>
          <w:sz w:val="24"/>
          <w:szCs w:val="24"/>
        </w:rPr>
        <w:t xml:space="preserve">The </w:t>
      </w:r>
      <w:r w:rsidRPr="00D664E9">
        <w:rPr>
          <w:b/>
          <w:sz w:val="24"/>
          <w:szCs w:val="24"/>
        </w:rPr>
        <w:t xml:space="preserve">Student Technology Fee (STF) </w:t>
      </w:r>
      <w:r w:rsidR="00705DDA" w:rsidRPr="00D664E9">
        <w:rPr>
          <w:b/>
          <w:sz w:val="24"/>
          <w:szCs w:val="24"/>
        </w:rPr>
        <w:t xml:space="preserve">Advisory </w:t>
      </w:r>
      <w:r w:rsidRPr="00D664E9">
        <w:rPr>
          <w:b/>
          <w:sz w:val="24"/>
          <w:szCs w:val="24"/>
        </w:rPr>
        <w:t>Committee</w:t>
      </w:r>
      <w:r w:rsidRPr="00D664E9">
        <w:rPr>
          <w:sz w:val="24"/>
          <w:szCs w:val="24"/>
        </w:rPr>
        <w:t xml:space="preserve"> is a committee of </w:t>
      </w:r>
      <w:r w:rsidR="00920080" w:rsidRPr="00D664E9">
        <w:rPr>
          <w:sz w:val="24"/>
          <w:szCs w:val="24"/>
        </w:rPr>
        <w:t>the VPIT/CIO, with representation from the</w:t>
      </w:r>
      <w:r w:rsidRPr="00D664E9">
        <w:rPr>
          <w:sz w:val="24"/>
          <w:szCs w:val="24"/>
        </w:rPr>
        <w:t xml:space="preserve"> Associated Students (AS) </w:t>
      </w:r>
      <w:r w:rsidR="00301ED9" w:rsidRPr="00D664E9">
        <w:rPr>
          <w:sz w:val="24"/>
          <w:szCs w:val="24"/>
        </w:rPr>
        <w:t>Senate</w:t>
      </w:r>
      <w:r w:rsidR="006B0200" w:rsidRPr="00D664E9">
        <w:rPr>
          <w:sz w:val="24"/>
          <w:szCs w:val="24"/>
        </w:rPr>
        <w:t>.</w:t>
      </w:r>
      <w:r w:rsidR="001B41DD" w:rsidRPr="00D664E9">
        <w:rPr>
          <w:sz w:val="24"/>
          <w:szCs w:val="24"/>
        </w:rPr>
        <w:t xml:space="preserve"> </w:t>
      </w:r>
      <w:r w:rsidRPr="00D664E9">
        <w:rPr>
          <w:sz w:val="24"/>
          <w:szCs w:val="24"/>
        </w:rPr>
        <w:t xml:space="preserve">It reports to both the AS </w:t>
      </w:r>
      <w:r w:rsidR="001619F3" w:rsidRPr="00D664E9">
        <w:rPr>
          <w:sz w:val="24"/>
          <w:szCs w:val="24"/>
        </w:rPr>
        <w:t>Senate</w:t>
      </w:r>
      <w:r w:rsidRPr="00D664E9">
        <w:rPr>
          <w:sz w:val="24"/>
          <w:szCs w:val="24"/>
        </w:rPr>
        <w:t xml:space="preserve"> and the V</w:t>
      </w:r>
      <w:r w:rsidR="00D2190E" w:rsidRPr="00D664E9">
        <w:rPr>
          <w:sz w:val="24"/>
          <w:szCs w:val="24"/>
        </w:rPr>
        <w:t>PIT/CIO</w:t>
      </w:r>
      <w:r w:rsidRPr="00D664E9">
        <w:rPr>
          <w:sz w:val="24"/>
          <w:szCs w:val="24"/>
        </w:rPr>
        <w:t>.</w:t>
      </w:r>
    </w:p>
    <w:p w14:paraId="7BC2AEBA" w14:textId="453C615F" w:rsidR="0056295E" w:rsidRPr="00D664E9" w:rsidRDefault="00E7097B" w:rsidP="001C69C1">
      <w:pPr>
        <w:spacing w:after="120" w:line="259" w:lineRule="auto"/>
        <w:rPr>
          <w:sz w:val="24"/>
          <w:szCs w:val="24"/>
        </w:rPr>
      </w:pPr>
      <w:r w:rsidRPr="00D664E9">
        <w:rPr>
          <w:sz w:val="24"/>
          <w:szCs w:val="24"/>
        </w:rPr>
        <w:t>T</w:t>
      </w:r>
      <w:r w:rsidR="0056295E" w:rsidRPr="00D664E9">
        <w:rPr>
          <w:sz w:val="24"/>
          <w:szCs w:val="24"/>
        </w:rPr>
        <w:t>he Committee</w:t>
      </w:r>
      <w:r w:rsidR="006D2A72" w:rsidRPr="00D664E9">
        <w:rPr>
          <w:sz w:val="24"/>
          <w:szCs w:val="24"/>
        </w:rPr>
        <w:t xml:space="preserve"> </w:t>
      </w:r>
      <w:r w:rsidR="00590728" w:rsidRPr="00D664E9">
        <w:rPr>
          <w:sz w:val="24"/>
          <w:szCs w:val="24"/>
        </w:rPr>
        <w:t xml:space="preserve">broadly </w:t>
      </w:r>
      <w:r w:rsidR="001C6984" w:rsidRPr="00D664E9">
        <w:rPr>
          <w:sz w:val="24"/>
          <w:szCs w:val="24"/>
        </w:rPr>
        <w:t xml:space="preserve">oversees the fee by: </w:t>
      </w:r>
    </w:p>
    <w:p w14:paraId="606591D0" w14:textId="6F2841ED" w:rsidR="00E72F12" w:rsidRPr="00D664E9" w:rsidRDefault="00F06912" w:rsidP="001C69C1">
      <w:pPr>
        <w:pStyle w:val="ListParagraph"/>
        <w:numPr>
          <w:ilvl w:val="0"/>
          <w:numId w:val="35"/>
        </w:numPr>
        <w:spacing w:after="120" w:line="259" w:lineRule="auto"/>
        <w:ind w:left="720"/>
        <w:contextualSpacing w:val="0"/>
        <w:rPr>
          <w:sz w:val="24"/>
          <w:szCs w:val="24"/>
        </w:rPr>
      </w:pPr>
      <w:r w:rsidRPr="00D664E9">
        <w:rPr>
          <w:sz w:val="24"/>
          <w:szCs w:val="24"/>
        </w:rPr>
        <w:t>Every four years</w:t>
      </w:r>
      <w:r w:rsidR="006B2D8B" w:rsidRPr="00D664E9">
        <w:rPr>
          <w:sz w:val="24"/>
          <w:szCs w:val="24"/>
        </w:rPr>
        <w:t xml:space="preserve"> (starting </w:t>
      </w:r>
      <w:r w:rsidR="00DA572D" w:rsidRPr="00D664E9">
        <w:rPr>
          <w:sz w:val="24"/>
          <w:szCs w:val="24"/>
        </w:rPr>
        <w:t>in fall 2025)</w:t>
      </w:r>
      <w:r w:rsidRPr="00D664E9">
        <w:rPr>
          <w:sz w:val="24"/>
          <w:szCs w:val="24"/>
        </w:rPr>
        <w:t xml:space="preserve">: </w:t>
      </w:r>
      <w:r w:rsidR="00084858" w:rsidRPr="00D664E9">
        <w:rPr>
          <w:sz w:val="24"/>
          <w:szCs w:val="24"/>
        </w:rPr>
        <w:t>R</w:t>
      </w:r>
      <w:r w:rsidR="00772A28" w:rsidRPr="00D664E9">
        <w:rPr>
          <w:sz w:val="24"/>
          <w:szCs w:val="24"/>
        </w:rPr>
        <w:t>ecommend</w:t>
      </w:r>
      <w:r w:rsidR="00CF5416" w:rsidRPr="00D664E9">
        <w:rPr>
          <w:sz w:val="24"/>
          <w:szCs w:val="24"/>
        </w:rPr>
        <w:t>ing</w:t>
      </w:r>
      <w:r w:rsidR="00772A28" w:rsidRPr="00D664E9">
        <w:rPr>
          <w:sz w:val="24"/>
          <w:szCs w:val="24"/>
        </w:rPr>
        <w:t xml:space="preserve"> </w:t>
      </w:r>
      <w:r w:rsidR="004763EC" w:rsidRPr="00D664E9">
        <w:rPr>
          <w:sz w:val="24"/>
          <w:szCs w:val="24"/>
        </w:rPr>
        <w:t xml:space="preserve">funding </w:t>
      </w:r>
      <w:r w:rsidR="00772A28" w:rsidRPr="00D664E9">
        <w:rPr>
          <w:sz w:val="24"/>
          <w:szCs w:val="24"/>
        </w:rPr>
        <w:t xml:space="preserve">for the </w:t>
      </w:r>
      <w:r w:rsidR="004763EC" w:rsidRPr="00D664E9">
        <w:rPr>
          <w:sz w:val="24"/>
          <w:szCs w:val="24"/>
        </w:rPr>
        <w:t>proposal allocation</w:t>
      </w:r>
      <w:r w:rsidR="005205D2" w:rsidRPr="00D664E9">
        <w:rPr>
          <w:sz w:val="24"/>
          <w:szCs w:val="24"/>
        </w:rPr>
        <w:t>s</w:t>
      </w:r>
      <w:r w:rsidR="004763EC" w:rsidRPr="00D664E9">
        <w:rPr>
          <w:sz w:val="24"/>
          <w:szCs w:val="24"/>
        </w:rPr>
        <w:t xml:space="preserve"> </w:t>
      </w:r>
      <w:r w:rsidR="0056295E" w:rsidRPr="00D664E9">
        <w:rPr>
          <w:sz w:val="24"/>
          <w:szCs w:val="24"/>
        </w:rPr>
        <w:t xml:space="preserve">to the </w:t>
      </w:r>
      <w:r w:rsidR="001B4E6F" w:rsidRPr="00D664E9">
        <w:rPr>
          <w:sz w:val="24"/>
          <w:szCs w:val="24"/>
        </w:rPr>
        <w:t xml:space="preserve">AS </w:t>
      </w:r>
      <w:r w:rsidR="003E0D95" w:rsidRPr="00D664E9">
        <w:rPr>
          <w:sz w:val="24"/>
          <w:szCs w:val="24"/>
        </w:rPr>
        <w:t>Senate</w:t>
      </w:r>
      <w:r w:rsidR="001B41DD" w:rsidRPr="00D664E9">
        <w:rPr>
          <w:sz w:val="24"/>
          <w:szCs w:val="24"/>
        </w:rPr>
        <w:t xml:space="preserve"> </w:t>
      </w:r>
      <w:r w:rsidR="00073C6D" w:rsidRPr="00D664E9">
        <w:rPr>
          <w:sz w:val="24"/>
          <w:szCs w:val="24"/>
        </w:rPr>
        <w:t>a</w:t>
      </w:r>
      <w:r w:rsidR="003907EC" w:rsidRPr="00D664E9">
        <w:rPr>
          <w:sz w:val="24"/>
          <w:szCs w:val="24"/>
        </w:rPr>
        <w:t xml:space="preserve">nd the </w:t>
      </w:r>
      <w:r w:rsidR="0056295E" w:rsidRPr="00D664E9">
        <w:rPr>
          <w:sz w:val="24"/>
          <w:szCs w:val="24"/>
        </w:rPr>
        <w:t>University President</w:t>
      </w:r>
      <w:r w:rsidR="00503596" w:rsidRPr="00D664E9">
        <w:rPr>
          <w:sz w:val="24"/>
          <w:szCs w:val="24"/>
        </w:rPr>
        <w:t>, and creating language</w:t>
      </w:r>
      <w:r w:rsidR="00E43F00" w:rsidRPr="00D664E9">
        <w:rPr>
          <w:sz w:val="24"/>
          <w:szCs w:val="24"/>
        </w:rPr>
        <w:t xml:space="preserve"> that is approved for the spring student referendum on the STF</w:t>
      </w:r>
      <w:r w:rsidR="0056295E" w:rsidRPr="00D664E9">
        <w:rPr>
          <w:sz w:val="24"/>
          <w:szCs w:val="24"/>
        </w:rPr>
        <w:t>.</w:t>
      </w:r>
    </w:p>
    <w:p w14:paraId="3397CE20" w14:textId="585E676D" w:rsidR="00EC7CD0" w:rsidRPr="00D664E9" w:rsidRDefault="008E6944" w:rsidP="001C69C1">
      <w:pPr>
        <w:pStyle w:val="ListParagraph"/>
        <w:numPr>
          <w:ilvl w:val="0"/>
          <w:numId w:val="35"/>
        </w:numPr>
        <w:spacing w:after="120" w:line="259" w:lineRule="auto"/>
        <w:ind w:left="720"/>
        <w:contextualSpacing w:val="0"/>
        <w:rPr>
          <w:sz w:val="24"/>
          <w:szCs w:val="24"/>
        </w:rPr>
      </w:pPr>
      <w:r w:rsidRPr="00D664E9">
        <w:rPr>
          <w:sz w:val="24"/>
          <w:szCs w:val="24"/>
        </w:rPr>
        <w:t>Annually</w:t>
      </w:r>
      <w:r w:rsidR="00DA572D" w:rsidRPr="00D664E9">
        <w:rPr>
          <w:sz w:val="24"/>
          <w:szCs w:val="24"/>
        </w:rPr>
        <w:t xml:space="preserve"> (starting in fall 2023</w:t>
      </w:r>
      <w:r w:rsidR="00124140">
        <w:rPr>
          <w:sz w:val="24"/>
          <w:szCs w:val="24"/>
        </w:rPr>
        <w:t>, as needed</w:t>
      </w:r>
      <w:r w:rsidR="00647055" w:rsidRPr="00D664E9">
        <w:rPr>
          <w:sz w:val="24"/>
          <w:szCs w:val="24"/>
        </w:rPr>
        <w:t>)</w:t>
      </w:r>
      <w:r w:rsidRPr="00D664E9">
        <w:rPr>
          <w:sz w:val="24"/>
          <w:szCs w:val="24"/>
        </w:rPr>
        <w:t xml:space="preserve">: </w:t>
      </w:r>
      <w:r w:rsidR="00B326FA" w:rsidRPr="00D664E9">
        <w:rPr>
          <w:sz w:val="24"/>
          <w:szCs w:val="24"/>
        </w:rPr>
        <w:t xml:space="preserve">Reviewing </w:t>
      </w:r>
      <w:r w:rsidR="0056295E" w:rsidRPr="00D664E9">
        <w:rPr>
          <w:sz w:val="24"/>
          <w:szCs w:val="24"/>
        </w:rPr>
        <w:t>any proposed changes to the Fee’s student-approved funding allocations and mak</w:t>
      </w:r>
      <w:r w:rsidR="009D4F67" w:rsidRPr="00D664E9">
        <w:rPr>
          <w:sz w:val="24"/>
          <w:szCs w:val="24"/>
        </w:rPr>
        <w:t>ing</w:t>
      </w:r>
      <w:r w:rsidR="0056295E" w:rsidRPr="00D664E9">
        <w:rPr>
          <w:sz w:val="24"/>
          <w:szCs w:val="24"/>
        </w:rPr>
        <w:t xml:space="preserve"> recommendation to the AS </w:t>
      </w:r>
      <w:r w:rsidR="00C73F63" w:rsidRPr="00D664E9">
        <w:rPr>
          <w:sz w:val="24"/>
          <w:szCs w:val="24"/>
        </w:rPr>
        <w:t>Senate</w:t>
      </w:r>
      <w:r w:rsidR="0056295E" w:rsidRPr="00D664E9">
        <w:rPr>
          <w:sz w:val="24"/>
          <w:szCs w:val="24"/>
        </w:rPr>
        <w:t xml:space="preserve"> for approval.</w:t>
      </w:r>
    </w:p>
    <w:p w14:paraId="7EB51AA2" w14:textId="3737973A" w:rsidR="00B664E5" w:rsidRPr="00D664E9" w:rsidRDefault="00B664E5" w:rsidP="001C69C1">
      <w:pPr>
        <w:spacing w:after="120" w:line="259" w:lineRule="auto"/>
        <w:rPr>
          <w:sz w:val="24"/>
          <w:szCs w:val="24"/>
        </w:rPr>
      </w:pPr>
      <w:r w:rsidRPr="00D664E9">
        <w:rPr>
          <w:sz w:val="24"/>
          <w:szCs w:val="24"/>
        </w:rPr>
        <w:lastRenderedPageBreak/>
        <w:t xml:space="preserve">The STF </w:t>
      </w:r>
      <w:r w:rsidR="00E7097B" w:rsidRPr="00D664E9">
        <w:rPr>
          <w:sz w:val="24"/>
          <w:szCs w:val="24"/>
        </w:rPr>
        <w:t xml:space="preserve">Advisory </w:t>
      </w:r>
      <w:r w:rsidRPr="00D664E9">
        <w:rPr>
          <w:sz w:val="24"/>
          <w:szCs w:val="24"/>
        </w:rPr>
        <w:t>Committee is comprised as follows:</w:t>
      </w:r>
    </w:p>
    <w:p w14:paraId="0AE4F863" w14:textId="77777777" w:rsidR="00A817FB" w:rsidRPr="00D664E9" w:rsidRDefault="00A817FB" w:rsidP="00A527B8">
      <w:pPr>
        <w:pStyle w:val="ListParagraph"/>
        <w:numPr>
          <w:ilvl w:val="0"/>
          <w:numId w:val="4"/>
        </w:numPr>
        <w:tabs>
          <w:tab w:val="left" w:pos="1620"/>
        </w:tabs>
        <w:spacing w:after="120" w:line="259" w:lineRule="auto"/>
        <w:rPr>
          <w:sz w:val="24"/>
          <w:szCs w:val="24"/>
        </w:rPr>
      </w:pPr>
      <w:r w:rsidRPr="00D664E9">
        <w:rPr>
          <w:sz w:val="24"/>
          <w:szCs w:val="24"/>
        </w:rPr>
        <w:t>Vice Provost for Information Technology/CIO (Chair)</w:t>
      </w:r>
    </w:p>
    <w:p w14:paraId="252E1053" w14:textId="6BE0FD17" w:rsidR="00584A39" w:rsidRPr="00D664E9" w:rsidRDefault="00B664E5" w:rsidP="00A527B8">
      <w:pPr>
        <w:pStyle w:val="ListParagraph"/>
        <w:numPr>
          <w:ilvl w:val="0"/>
          <w:numId w:val="4"/>
        </w:numPr>
        <w:tabs>
          <w:tab w:val="left" w:pos="1620"/>
        </w:tabs>
        <w:spacing w:after="120" w:line="259" w:lineRule="auto"/>
        <w:rPr>
          <w:sz w:val="24"/>
          <w:szCs w:val="24"/>
        </w:rPr>
      </w:pPr>
      <w:r w:rsidRPr="00D664E9">
        <w:rPr>
          <w:sz w:val="24"/>
          <w:szCs w:val="24"/>
        </w:rPr>
        <w:t xml:space="preserve">Associated Students Senate </w:t>
      </w:r>
      <w:r w:rsidR="00733D3D" w:rsidRPr="00D664E9">
        <w:rPr>
          <w:sz w:val="24"/>
          <w:szCs w:val="24"/>
        </w:rPr>
        <w:t>President</w:t>
      </w:r>
    </w:p>
    <w:p w14:paraId="3EC41A09" w14:textId="10E78449" w:rsidR="00E53B3E" w:rsidRPr="00D664E9" w:rsidRDefault="00880764" w:rsidP="00A527B8">
      <w:pPr>
        <w:pStyle w:val="ListParagraph"/>
        <w:numPr>
          <w:ilvl w:val="0"/>
          <w:numId w:val="4"/>
        </w:numPr>
        <w:tabs>
          <w:tab w:val="left" w:pos="1620"/>
        </w:tabs>
        <w:spacing w:after="120" w:line="259" w:lineRule="auto"/>
        <w:rPr>
          <w:sz w:val="24"/>
          <w:szCs w:val="24"/>
        </w:rPr>
      </w:pPr>
      <w:r w:rsidRPr="00D664E9">
        <w:rPr>
          <w:sz w:val="24"/>
          <w:szCs w:val="24"/>
        </w:rPr>
        <w:t>Director of Academic Technology (ATUS)</w:t>
      </w:r>
    </w:p>
    <w:p w14:paraId="149E75D2" w14:textId="40D7EE6F" w:rsidR="00B664E5" w:rsidRPr="00D664E9" w:rsidRDefault="00C73F63" w:rsidP="00A527B8">
      <w:pPr>
        <w:pStyle w:val="ListParagraph"/>
        <w:numPr>
          <w:ilvl w:val="0"/>
          <w:numId w:val="4"/>
        </w:numPr>
        <w:tabs>
          <w:tab w:val="left" w:pos="1620"/>
        </w:tabs>
        <w:spacing w:after="120" w:line="259" w:lineRule="auto"/>
        <w:rPr>
          <w:sz w:val="24"/>
          <w:szCs w:val="24"/>
        </w:rPr>
      </w:pPr>
      <w:r w:rsidRPr="00D664E9">
        <w:rPr>
          <w:sz w:val="24"/>
          <w:szCs w:val="24"/>
        </w:rPr>
        <w:t xml:space="preserve">Student representation chosen by </w:t>
      </w:r>
      <w:r w:rsidR="008749E7" w:rsidRPr="00D664E9">
        <w:rPr>
          <w:sz w:val="24"/>
          <w:szCs w:val="24"/>
        </w:rPr>
        <w:t xml:space="preserve">AS Senate President (up to </w:t>
      </w:r>
      <w:r w:rsidR="00B664E5" w:rsidRPr="00D664E9">
        <w:rPr>
          <w:sz w:val="24"/>
          <w:szCs w:val="24"/>
        </w:rPr>
        <w:t>3 students</w:t>
      </w:r>
      <w:r w:rsidR="008749E7" w:rsidRPr="00D664E9">
        <w:rPr>
          <w:sz w:val="24"/>
          <w:szCs w:val="24"/>
        </w:rPr>
        <w:t>)</w:t>
      </w:r>
    </w:p>
    <w:p w14:paraId="71DE63BE" w14:textId="26061F5E" w:rsidR="00880764" w:rsidRPr="00D664E9" w:rsidRDefault="001B77AD" w:rsidP="00A527B8">
      <w:pPr>
        <w:pStyle w:val="ListParagraph"/>
        <w:numPr>
          <w:ilvl w:val="0"/>
          <w:numId w:val="4"/>
        </w:numPr>
        <w:tabs>
          <w:tab w:val="left" w:pos="1620"/>
        </w:tabs>
        <w:spacing w:after="240" w:line="259" w:lineRule="auto"/>
        <w:contextualSpacing w:val="0"/>
        <w:rPr>
          <w:sz w:val="24"/>
          <w:szCs w:val="24"/>
        </w:rPr>
      </w:pPr>
      <w:r w:rsidRPr="00D664E9">
        <w:rPr>
          <w:sz w:val="24"/>
          <w:szCs w:val="24"/>
        </w:rPr>
        <w:t>Committee Secretary (non-voting)</w:t>
      </w:r>
    </w:p>
    <w:p w14:paraId="3A1EA71A" w14:textId="08143AEE" w:rsidR="00D029E5" w:rsidRPr="00BD27F7" w:rsidRDefault="00D029E5" w:rsidP="0021532B">
      <w:pPr>
        <w:tabs>
          <w:tab w:val="left" w:pos="1620"/>
        </w:tabs>
        <w:spacing w:after="120" w:line="259" w:lineRule="auto"/>
        <w:rPr>
          <w:b/>
          <w:bCs/>
          <w:iCs/>
          <w:sz w:val="24"/>
          <w:szCs w:val="24"/>
        </w:rPr>
      </w:pPr>
      <w:r w:rsidRPr="001B41DD">
        <w:rPr>
          <w:b/>
          <w:bCs/>
          <w:iCs/>
          <w:sz w:val="24"/>
          <w:szCs w:val="24"/>
        </w:rPr>
        <w:t>STF TECH INITIATIVES COMMITTEE</w:t>
      </w:r>
    </w:p>
    <w:p w14:paraId="41FA2DF3" w14:textId="6501FE40" w:rsidR="00A93011" w:rsidRPr="00C05FC8" w:rsidRDefault="00A93011" w:rsidP="0021532B">
      <w:pPr>
        <w:spacing w:after="120" w:line="259" w:lineRule="auto"/>
        <w:rPr>
          <w:sz w:val="24"/>
          <w:szCs w:val="24"/>
        </w:rPr>
      </w:pPr>
      <w:r w:rsidRPr="00D664E9">
        <w:rPr>
          <w:sz w:val="24"/>
          <w:szCs w:val="24"/>
        </w:rPr>
        <w:t xml:space="preserve">The </w:t>
      </w:r>
      <w:r w:rsidRPr="00A527B8">
        <w:rPr>
          <w:bCs/>
          <w:sz w:val="24"/>
          <w:szCs w:val="24"/>
        </w:rPr>
        <w:t>Student Technology Fee (STF) Tech Initiatives Committee is</w:t>
      </w:r>
      <w:r w:rsidRPr="00D664E9">
        <w:rPr>
          <w:sz w:val="24"/>
          <w:szCs w:val="24"/>
        </w:rPr>
        <w:t xml:space="preserve"> a committee of the VPIT/CIO, with representation from the Associated Students (AS) </w:t>
      </w:r>
      <w:r w:rsidR="002F4D0A" w:rsidRPr="00D664E9">
        <w:rPr>
          <w:sz w:val="24"/>
          <w:szCs w:val="24"/>
        </w:rPr>
        <w:t>Senate</w:t>
      </w:r>
      <w:r w:rsidRPr="00D664E9">
        <w:rPr>
          <w:sz w:val="24"/>
          <w:szCs w:val="24"/>
        </w:rPr>
        <w:t>.</w:t>
      </w:r>
      <w:r w:rsidR="005B4651" w:rsidRPr="00D664E9">
        <w:rPr>
          <w:sz w:val="24"/>
          <w:szCs w:val="24"/>
        </w:rPr>
        <w:t xml:space="preserve"> </w:t>
      </w:r>
      <w:r w:rsidRPr="00D664E9">
        <w:rPr>
          <w:sz w:val="24"/>
          <w:szCs w:val="24"/>
        </w:rPr>
        <w:t xml:space="preserve">It reports to both the AS </w:t>
      </w:r>
      <w:r w:rsidR="005B4651" w:rsidRPr="00D664E9">
        <w:rPr>
          <w:sz w:val="24"/>
          <w:szCs w:val="24"/>
        </w:rPr>
        <w:t>Senate</w:t>
      </w:r>
      <w:r w:rsidRPr="00D664E9">
        <w:rPr>
          <w:sz w:val="24"/>
          <w:szCs w:val="24"/>
        </w:rPr>
        <w:t xml:space="preserve"> and the VPIT/CIO.</w:t>
      </w:r>
    </w:p>
    <w:p w14:paraId="6EB48383" w14:textId="6E0F790E" w:rsidR="0021267A" w:rsidRPr="00C05FC8" w:rsidRDefault="0021267A" w:rsidP="00923708">
      <w:pPr>
        <w:spacing w:after="60" w:line="259" w:lineRule="auto"/>
        <w:rPr>
          <w:sz w:val="24"/>
          <w:szCs w:val="24"/>
        </w:rPr>
      </w:pPr>
      <w:r>
        <w:rPr>
          <w:sz w:val="24"/>
          <w:szCs w:val="24"/>
        </w:rPr>
        <w:t>Annually, t</w:t>
      </w:r>
      <w:r w:rsidRPr="00C05FC8">
        <w:rPr>
          <w:sz w:val="24"/>
          <w:szCs w:val="24"/>
        </w:rPr>
        <w:t xml:space="preserve">he Committee </w:t>
      </w:r>
      <w:r w:rsidR="001D1F72">
        <w:rPr>
          <w:sz w:val="24"/>
          <w:szCs w:val="24"/>
        </w:rPr>
        <w:t xml:space="preserve">oversees the STF Tech </w:t>
      </w:r>
      <w:r w:rsidRPr="00C05FC8">
        <w:rPr>
          <w:sz w:val="24"/>
          <w:szCs w:val="24"/>
        </w:rPr>
        <w:t xml:space="preserve">Initiatives proposal process (12.43% </w:t>
      </w:r>
      <w:r>
        <w:rPr>
          <w:sz w:val="24"/>
          <w:szCs w:val="24"/>
        </w:rPr>
        <w:t xml:space="preserve">of the </w:t>
      </w:r>
      <w:r w:rsidRPr="00C05FC8">
        <w:rPr>
          <w:sz w:val="24"/>
          <w:szCs w:val="24"/>
        </w:rPr>
        <w:t>Fee allocation) by:</w:t>
      </w:r>
    </w:p>
    <w:p w14:paraId="1E261AD3" w14:textId="1458365D" w:rsidR="0021267A" w:rsidRPr="00721793" w:rsidRDefault="0021267A" w:rsidP="00923708">
      <w:pPr>
        <w:pStyle w:val="ListParagraph"/>
        <w:numPr>
          <w:ilvl w:val="1"/>
          <w:numId w:val="34"/>
        </w:numPr>
        <w:spacing w:after="60" w:line="259" w:lineRule="auto"/>
        <w:ind w:left="720"/>
        <w:contextualSpacing w:val="0"/>
        <w:rPr>
          <w:sz w:val="24"/>
          <w:szCs w:val="24"/>
        </w:rPr>
      </w:pPr>
      <w:r w:rsidRPr="00721793">
        <w:rPr>
          <w:sz w:val="24"/>
          <w:szCs w:val="24"/>
        </w:rPr>
        <w:t>Reviewing abstracts and inviting proposal submissions.</w:t>
      </w:r>
    </w:p>
    <w:p w14:paraId="36DFC939" w14:textId="172A43E3" w:rsidR="0021267A" w:rsidRPr="00721793" w:rsidRDefault="0021267A" w:rsidP="00923708">
      <w:pPr>
        <w:pStyle w:val="ListParagraph"/>
        <w:numPr>
          <w:ilvl w:val="1"/>
          <w:numId w:val="34"/>
        </w:numPr>
        <w:spacing w:after="60" w:line="259" w:lineRule="auto"/>
        <w:ind w:left="720"/>
        <w:contextualSpacing w:val="0"/>
        <w:rPr>
          <w:sz w:val="24"/>
          <w:szCs w:val="24"/>
        </w:rPr>
      </w:pPr>
      <w:r w:rsidRPr="00721793">
        <w:rPr>
          <w:sz w:val="24"/>
          <w:szCs w:val="24"/>
        </w:rPr>
        <w:t>Reviewing resulting proposals, including conducting site visits with principal applicants.</w:t>
      </w:r>
    </w:p>
    <w:p w14:paraId="42376EDE" w14:textId="1630509E" w:rsidR="0021267A" w:rsidRPr="00D664E9" w:rsidRDefault="0021267A" w:rsidP="0021532B">
      <w:pPr>
        <w:pStyle w:val="ListParagraph"/>
        <w:numPr>
          <w:ilvl w:val="1"/>
          <w:numId w:val="34"/>
        </w:numPr>
        <w:spacing w:after="120" w:line="259" w:lineRule="auto"/>
        <w:ind w:left="720"/>
        <w:contextualSpacing w:val="0"/>
        <w:rPr>
          <w:sz w:val="24"/>
          <w:szCs w:val="24"/>
        </w:rPr>
      </w:pPr>
      <w:r w:rsidRPr="00D664E9">
        <w:rPr>
          <w:sz w:val="24"/>
          <w:szCs w:val="24"/>
        </w:rPr>
        <w:t xml:space="preserve">Recommending </w:t>
      </w:r>
      <w:r w:rsidR="008729AC" w:rsidRPr="00D664E9">
        <w:rPr>
          <w:sz w:val="24"/>
          <w:szCs w:val="24"/>
        </w:rPr>
        <w:t xml:space="preserve">project </w:t>
      </w:r>
      <w:r w:rsidRPr="00D664E9">
        <w:rPr>
          <w:sz w:val="24"/>
          <w:szCs w:val="24"/>
        </w:rPr>
        <w:t xml:space="preserve">funding for the proposal allocation to the AS </w:t>
      </w:r>
      <w:r w:rsidR="00661E68" w:rsidRPr="00D664E9">
        <w:rPr>
          <w:sz w:val="24"/>
          <w:szCs w:val="24"/>
        </w:rPr>
        <w:t>Senate</w:t>
      </w:r>
      <w:r w:rsidRPr="00D664E9">
        <w:rPr>
          <w:sz w:val="24"/>
          <w:szCs w:val="24"/>
        </w:rPr>
        <w:t xml:space="preserve"> and the University President.</w:t>
      </w:r>
    </w:p>
    <w:p w14:paraId="07C364C1" w14:textId="4CB006FE" w:rsidR="00C73F63" w:rsidRPr="00F9445E" w:rsidRDefault="00C73F63" w:rsidP="00B878EA">
      <w:pPr>
        <w:spacing w:after="120" w:line="259" w:lineRule="auto"/>
        <w:rPr>
          <w:sz w:val="24"/>
          <w:szCs w:val="24"/>
        </w:rPr>
      </w:pPr>
      <w:r w:rsidRPr="00F9445E">
        <w:rPr>
          <w:sz w:val="24"/>
          <w:szCs w:val="24"/>
        </w:rPr>
        <w:t xml:space="preserve">The STF </w:t>
      </w:r>
      <w:r>
        <w:rPr>
          <w:sz w:val="24"/>
          <w:szCs w:val="24"/>
        </w:rPr>
        <w:t xml:space="preserve">Tech Initiatives </w:t>
      </w:r>
      <w:r w:rsidRPr="00F9445E">
        <w:rPr>
          <w:sz w:val="24"/>
          <w:szCs w:val="24"/>
        </w:rPr>
        <w:t>Committee is comprised as follows:</w:t>
      </w:r>
    </w:p>
    <w:p w14:paraId="6DFCFD67" w14:textId="77777777" w:rsidR="00C73F63" w:rsidRPr="00C05FC8" w:rsidRDefault="00C73F63" w:rsidP="00A8039F">
      <w:pPr>
        <w:pStyle w:val="ListParagraph"/>
        <w:numPr>
          <w:ilvl w:val="0"/>
          <w:numId w:val="4"/>
        </w:numPr>
        <w:tabs>
          <w:tab w:val="left" w:pos="1620"/>
        </w:tabs>
        <w:spacing w:after="120" w:line="259" w:lineRule="auto"/>
        <w:rPr>
          <w:sz w:val="24"/>
          <w:szCs w:val="24"/>
        </w:rPr>
      </w:pPr>
      <w:r w:rsidRPr="00F9445E">
        <w:rPr>
          <w:sz w:val="24"/>
          <w:szCs w:val="24"/>
        </w:rPr>
        <w:t>Ass</w:t>
      </w:r>
      <w:r w:rsidRPr="00C05FC8">
        <w:rPr>
          <w:sz w:val="24"/>
          <w:szCs w:val="24"/>
        </w:rPr>
        <w:t xml:space="preserve">ociated Students Senate </w:t>
      </w:r>
      <w:r>
        <w:rPr>
          <w:sz w:val="24"/>
          <w:szCs w:val="24"/>
        </w:rPr>
        <w:t>President</w:t>
      </w:r>
      <w:r w:rsidRPr="00C05FC8">
        <w:rPr>
          <w:sz w:val="24"/>
          <w:szCs w:val="24"/>
        </w:rPr>
        <w:t xml:space="preserve"> (</w:t>
      </w:r>
      <w:r>
        <w:rPr>
          <w:sz w:val="24"/>
          <w:szCs w:val="24"/>
        </w:rPr>
        <w:t>Co-</w:t>
      </w:r>
      <w:r w:rsidRPr="00C05FC8">
        <w:rPr>
          <w:sz w:val="24"/>
          <w:szCs w:val="24"/>
        </w:rPr>
        <w:t>Chair)</w:t>
      </w:r>
    </w:p>
    <w:p w14:paraId="1D924897" w14:textId="77777777" w:rsidR="00C73F63" w:rsidRPr="00C05FC8" w:rsidRDefault="00C73F63" w:rsidP="00A8039F">
      <w:pPr>
        <w:pStyle w:val="ListParagraph"/>
        <w:numPr>
          <w:ilvl w:val="0"/>
          <w:numId w:val="4"/>
        </w:numPr>
        <w:tabs>
          <w:tab w:val="left" w:pos="1620"/>
        </w:tabs>
        <w:spacing w:after="120" w:line="259" w:lineRule="auto"/>
        <w:rPr>
          <w:sz w:val="24"/>
          <w:szCs w:val="24"/>
        </w:rPr>
      </w:pPr>
      <w:r w:rsidRPr="00C05FC8">
        <w:rPr>
          <w:sz w:val="24"/>
          <w:szCs w:val="24"/>
        </w:rPr>
        <w:t>Vice Provost for Information Technology/CIO, or Information Technology Services designee</w:t>
      </w:r>
      <w:r>
        <w:rPr>
          <w:sz w:val="24"/>
          <w:szCs w:val="24"/>
        </w:rPr>
        <w:t xml:space="preserve"> (Co-Chair)</w:t>
      </w:r>
    </w:p>
    <w:p w14:paraId="0FF77930" w14:textId="534EEF7F" w:rsidR="00C73F63" w:rsidRPr="00C05FC8" w:rsidRDefault="00C73F63" w:rsidP="00A8039F">
      <w:pPr>
        <w:pStyle w:val="ListParagraph"/>
        <w:numPr>
          <w:ilvl w:val="0"/>
          <w:numId w:val="4"/>
        </w:numPr>
        <w:tabs>
          <w:tab w:val="left" w:pos="1620"/>
        </w:tabs>
        <w:spacing w:after="120" w:line="259" w:lineRule="auto"/>
        <w:rPr>
          <w:sz w:val="24"/>
          <w:szCs w:val="24"/>
        </w:rPr>
      </w:pPr>
      <w:r w:rsidRPr="00C05FC8">
        <w:rPr>
          <w:sz w:val="24"/>
          <w:szCs w:val="24"/>
        </w:rPr>
        <w:t>3 students at-large (appointed by Associated Students</w:t>
      </w:r>
      <w:r w:rsidR="00D01FF9">
        <w:rPr>
          <w:sz w:val="24"/>
          <w:szCs w:val="24"/>
        </w:rPr>
        <w:t xml:space="preserve"> </w:t>
      </w:r>
      <w:r>
        <w:rPr>
          <w:sz w:val="24"/>
          <w:szCs w:val="24"/>
        </w:rPr>
        <w:t>after application process</w:t>
      </w:r>
      <w:r w:rsidRPr="00C05FC8">
        <w:rPr>
          <w:sz w:val="24"/>
          <w:szCs w:val="24"/>
        </w:rPr>
        <w:t>)</w:t>
      </w:r>
    </w:p>
    <w:p w14:paraId="23F0DFFC" w14:textId="77777777" w:rsidR="00C73F63" w:rsidRPr="00C05FC8" w:rsidRDefault="00C73F63" w:rsidP="00A8039F">
      <w:pPr>
        <w:pStyle w:val="ListParagraph"/>
        <w:numPr>
          <w:ilvl w:val="0"/>
          <w:numId w:val="4"/>
        </w:numPr>
        <w:tabs>
          <w:tab w:val="left" w:pos="1620"/>
        </w:tabs>
        <w:spacing w:after="120" w:line="259" w:lineRule="auto"/>
        <w:rPr>
          <w:sz w:val="24"/>
          <w:szCs w:val="24"/>
        </w:rPr>
      </w:pPr>
      <w:r w:rsidRPr="00C05FC8">
        <w:rPr>
          <w:sz w:val="24"/>
          <w:szCs w:val="24"/>
        </w:rPr>
        <w:t xml:space="preserve">Faculty representative from the Academic Technology Committee </w:t>
      </w:r>
    </w:p>
    <w:p w14:paraId="024B0C8F" w14:textId="5B27590D" w:rsidR="00D33587" w:rsidRPr="00A8039F" w:rsidRDefault="00C73F63" w:rsidP="00A8039F">
      <w:pPr>
        <w:pStyle w:val="ListParagraph"/>
        <w:numPr>
          <w:ilvl w:val="0"/>
          <w:numId w:val="4"/>
        </w:numPr>
        <w:tabs>
          <w:tab w:val="left" w:pos="1620"/>
        </w:tabs>
        <w:spacing w:after="120" w:line="259" w:lineRule="auto"/>
        <w:rPr>
          <w:sz w:val="24"/>
          <w:szCs w:val="24"/>
        </w:rPr>
      </w:pPr>
      <w:r w:rsidRPr="3C07F2F6">
        <w:rPr>
          <w:sz w:val="24"/>
          <w:szCs w:val="24"/>
        </w:rPr>
        <w:t xml:space="preserve">Faculty Senate at-large representative </w:t>
      </w:r>
      <w:r w:rsidR="2E8000BF" w:rsidRPr="3C07F2F6">
        <w:rPr>
          <w:sz w:val="24"/>
          <w:szCs w:val="24"/>
        </w:rPr>
        <w:t>(</w:t>
      </w:r>
      <w:r w:rsidRPr="3C07F2F6">
        <w:rPr>
          <w:sz w:val="24"/>
          <w:szCs w:val="24"/>
        </w:rPr>
        <w:t xml:space="preserve">appointed by the </w:t>
      </w:r>
      <w:r w:rsidR="6B3D80E2" w:rsidRPr="3C07F2F6">
        <w:rPr>
          <w:sz w:val="24"/>
          <w:szCs w:val="24"/>
        </w:rPr>
        <w:t>Faculty Senate)</w:t>
      </w:r>
    </w:p>
    <w:p w14:paraId="6749C5C1" w14:textId="2ECAF252" w:rsidR="005830AB" w:rsidRPr="00705515" w:rsidRDefault="005830AB" w:rsidP="00A8039F">
      <w:pPr>
        <w:pStyle w:val="ListParagraph"/>
        <w:numPr>
          <w:ilvl w:val="0"/>
          <w:numId w:val="4"/>
        </w:numPr>
        <w:tabs>
          <w:tab w:val="left" w:pos="1620"/>
        </w:tabs>
        <w:spacing w:after="120" w:line="259" w:lineRule="auto"/>
        <w:rPr>
          <w:sz w:val="24"/>
          <w:szCs w:val="24"/>
        </w:rPr>
      </w:pPr>
      <w:r>
        <w:rPr>
          <w:sz w:val="24"/>
          <w:szCs w:val="24"/>
        </w:rPr>
        <w:t>Comm</w:t>
      </w:r>
      <w:r w:rsidR="00D33587">
        <w:rPr>
          <w:sz w:val="24"/>
          <w:szCs w:val="24"/>
        </w:rPr>
        <w:t>ittee Secretary (non</w:t>
      </w:r>
      <w:r w:rsidR="00A8039F">
        <w:rPr>
          <w:sz w:val="24"/>
          <w:szCs w:val="24"/>
        </w:rPr>
        <w:t>-</w:t>
      </w:r>
      <w:r w:rsidR="00D33587">
        <w:rPr>
          <w:sz w:val="24"/>
          <w:szCs w:val="24"/>
        </w:rPr>
        <w:t>voting)</w:t>
      </w:r>
    </w:p>
    <w:p w14:paraId="3B66D6AF" w14:textId="015065A5" w:rsidR="00FB0E78" w:rsidRPr="004F00C7" w:rsidRDefault="00FB0E78" w:rsidP="0021532B">
      <w:pPr>
        <w:spacing w:after="120" w:line="259" w:lineRule="auto"/>
        <w:rPr>
          <w:rFonts w:asciiTheme="majorHAnsi" w:hAnsiTheme="majorHAnsi"/>
          <w:b/>
          <w:bCs/>
          <w:iCs/>
          <w:sz w:val="24"/>
          <w:szCs w:val="24"/>
        </w:rPr>
      </w:pPr>
      <w:r w:rsidRPr="004F00C7">
        <w:rPr>
          <w:rFonts w:asciiTheme="majorHAnsi" w:hAnsiTheme="majorHAnsi"/>
          <w:b/>
          <w:bCs/>
          <w:iCs/>
          <w:sz w:val="24"/>
          <w:szCs w:val="24"/>
        </w:rPr>
        <w:t>Reporting</w:t>
      </w:r>
    </w:p>
    <w:p w14:paraId="7346D4C8" w14:textId="7B191E29" w:rsidR="00FB0E78" w:rsidRDefault="00215414" w:rsidP="0078234A">
      <w:pPr>
        <w:spacing w:after="240" w:line="259" w:lineRule="auto"/>
        <w:rPr>
          <w:sz w:val="24"/>
          <w:szCs w:val="24"/>
        </w:rPr>
      </w:pPr>
      <w:r>
        <w:rPr>
          <w:sz w:val="24"/>
          <w:szCs w:val="24"/>
        </w:rPr>
        <w:t>Wh</w:t>
      </w:r>
      <w:r w:rsidR="00FB0E78" w:rsidRPr="00FB0E78">
        <w:rPr>
          <w:sz w:val="24"/>
          <w:szCs w:val="24"/>
        </w:rPr>
        <w:t>en reasonably possible, the</w:t>
      </w:r>
      <w:r w:rsidR="00235703">
        <w:rPr>
          <w:sz w:val="24"/>
          <w:szCs w:val="24"/>
        </w:rPr>
        <w:t xml:space="preserve"> </w:t>
      </w:r>
      <w:r w:rsidR="00FB0E78" w:rsidRPr="00FB0E78">
        <w:rPr>
          <w:sz w:val="24"/>
          <w:szCs w:val="24"/>
        </w:rPr>
        <w:t xml:space="preserve">Committee requires organizations to track usage of new equipment purchased through the Tech Initiatives/proposal allocation, and to report the resulting data to the Committee 1) on request, and 2) when submitting similar future proposals to the </w:t>
      </w:r>
      <w:r w:rsidR="00DD63DC">
        <w:rPr>
          <w:sz w:val="24"/>
          <w:szCs w:val="24"/>
        </w:rPr>
        <w:t>C</w:t>
      </w:r>
      <w:r w:rsidR="00FB0E78" w:rsidRPr="00FB0E78">
        <w:rPr>
          <w:sz w:val="24"/>
          <w:szCs w:val="24"/>
        </w:rPr>
        <w:t>ommittee.</w:t>
      </w:r>
    </w:p>
    <w:p w14:paraId="7F5DFB5B" w14:textId="066DEBEB" w:rsidR="00FB0E78" w:rsidRPr="004F00C7" w:rsidRDefault="00FB0E78" w:rsidP="00A3073D">
      <w:pPr>
        <w:spacing w:after="120" w:line="259" w:lineRule="auto"/>
        <w:rPr>
          <w:rFonts w:asciiTheme="majorHAnsi" w:hAnsiTheme="majorHAnsi"/>
          <w:b/>
          <w:bCs/>
          <w:iCs/>
          <w:sz w:val="24"/>
          <w:szCs w:val="24"/>
        </w:rPr>
      </w:pPr>
      <w:r w:rsidRPr="004F00C7">
        <w:rPr>
          <w:rFonts w:asciiTheme="majorHAnsi" w:hAnsiTheme="majorHAnsi"/>
          <w:b/>
          <w:bCs/>
          <w:iCs/>
          <w:sz w:val="24"/>
          <w:szCs w:val="24"/>
        </w:rPr>
        <w:t>Representation</w:t>
      </w:r>
    </w:p>
    <w:p w14:paraId="5380D841" w14:textId="77777777" w:rsidR="00FB0E78" w:rsidRDefault="00FB0E78" w:rsidP="001C69C1">
      <w:pPr>
        <w:spacing w:after="240" w:line="259" w:lineRule="auto"/>
        <w:rPr>
          <w:sz w:val="24"/>
          <w:szCs w:val="24"/>
        </w:rPr>
      </w:pPr>
      <w:r w:rsidRPr="00FB0E78">
        <w:rPr>
          <w:sz w:val="24"/>
          <w:szCs w:val="24"/>
        </w:rPr>
        <w:t>The at-large faculty representative should be from a different college each year or each Faculty Senate committee term on a rotating schedule. The ATC faculty representative should be from a college different than the at-large representative’s college.</w:t>
      </w:r>
    </w:p>
    <w:p w14:paraId="4E7A93EF" w14:textId="4F8A0BAB" w:rsidR="007A22E4" w:rsidRDefault="007A22E4">
      <w:pPr>
        <w:rPr>
          <w:sz w:val="24"/>
          <w:szCs w:val="24"/>
        </w:rPr>
      </w:pPr>
      <w:r>
        <w:rPr>
          <w:sz w:val="24"/>
          <w:szCs w:val="24"/>
        </w:rPr>
        <w:br w:type="page"/>
      </w:r>
    </w:p>
    <w:p w14:paraId="10F51BBE" w14:textId="77777777" w:rsidR="00FB0E78" w:rsidRPr="004F00C7" w:rsidRDefault="00FB0E78" w:rsidP="001C69C1">
      <w:pPr>
        <w:spacing w:after="120" w:line="259" w:lineRule="auto"/>
        <w:rPr>
          <w:rFonts w:asciiTheme="majorHAnsi" w:hAnsiTheme="majorHAnsi"/>
          <w:b/>
          <w:bCs/>
          <w:iCs/>
          <w:sz w:val="24"/>
          <w:szCs w:val="24"/>
        </w:rPr>
      </w:pPr>
      <w:r w:rsidRPr="004F00C7">
        <w:rPr>
          <w:rFonts w:asciiTheme="majorHAnsi" w:hAnsiTheme="majorHAnsi"/>
          <w:b/>
          <w:bCs/>
          <w:iCs/>
          <w:sz w:val="24"/>
          <w:szCs w:val="24"/>
        </w:rPr>
        <w:lastRenderedPageBreak/>
        <w:t>Conflict of Interest</w:t>
      </w:r>
    </w:p>
    <w:p w14:paraId="2636119B" w14:textId="77777777" w:rsidR="00FB0E78" w:rsidRPr="00FB0E78" w:rsidRDefault="00FB0E78" w:rsidP="0078234A">
      <w:pPr>
        <w:spacing w:after="120" w:line="259" w:lineRule="auto"/>
        <w:rPr>
          <w:iCs/>
          <w:sz w:val="24"/>
          <w:szCs w:val="24"/>
        </w:rPr>
      </w:pPr>
      <w:r w:rsidRPr="00FB0E78">
        <w:rPr>
          <w:iCs/>
          <w:sz w:val="24"/>
          <w:szCs w:val="24"/>
        </w:rPr>
        <w:t>To avoid possible conflict of interest, or its appearance, a faculty member will not vote when the item is an abstract or proposal from the faculty member’s academic department.</w:t>
      </w:r>
    </w:p>
    <w:p w14:paraId="3218F83E" w14:textId="7B5778CC" w:rsidR="00D2190E" w:rsidRPr="00C05FC8" w:rsidRDefault="00D2190E" w:rsidP="001C69C1">
      <w:pPr>
        <w:pStyle w:val="Heading1"/>
        <w:spacing w:before="360" w:after="240" w:line="259" w:lineRule="auto"/>
      </w:pPr>
      <w:r w:rsidRPr="00C05FC8">
        <w:t xml:space="preserve">Fee </w:t>
      </w:r>
      <w:r w:rsidR="003C7E1F">
        <w:t>Receipts</w:t>
      </w:r>
    </w:p>
    <w:p w14:paraId="489B6181" w14:textId="1026F7B6" w:rsidR="001A77A6" w:rsidRDefault="001A77A6" w:rsidP="00065C17">
      <w:pPr>
        <w:spacing w:line="259" w:lineRule="auto"/>
        <w:rPr>
          <w:sz w:val="24"/>
          <w:szCs w:val="24"/>
        </w:rPr>
      </w:pPr>
      <w:r>
        <w:rPr>
          <w:sz w:val="24"/>
          <w:szCs w:val="24"/>
        </w:rPr>
        <w:t xml:space="preserve">Estimated Student Technology Fee receipts are </w:t>
      </w:r>
      <w:r w:rsidRPr="001A77A6">
        <w:rPr>
          <w:sz w:val="24"/>
          <w:szCs w:val="24"/>
        </w:rPr>
        <w:t xml:space="preserve">based on both peak enrollment data and actual Fee-paying courses. The AY 2023-2026 Fee estimate is based on Fee receipts for AY 2022, in </w:t>
      </w:r>
      <w:r w:rsidR="00C10DBA">
        <w:rPr>
          <w:sz w:val="24"/>
          <w:szCs w:val="24"/>
        </w:rPr>
        <w:t>the table</w:t>
      </w:r>
      <w:r w:rsidRPr="001A77A6">
        <w:rPr>
          <w:sz w:val="24"/>
          <w:szCs w:val="24"/>
        </w:rPr>
        <w:t xml:space="preserve"> below.</w:t>
      </w:r>
    </w:p>
    <w:p w14:paraId="41F9A9E1" w14:textId="57F8802E" w:rsidR="00922C52" w:rsidRPr="009A285A" w:rsidRDefault="00E205AB" w:rsidP="00065C17">
      <w:pPr>
        <w:spacing w:after="0" w:line="259" w:lineRule="auto"/>
        <w:ind w:left="2520"/>
        <w:rPr>
          <w:rFonts w:asciiTheme="majorHAnsi" w:hAnsiTheme="majorHAnsi" w:cs="Calibri"/>
          <w:b/>
          <w:bCs/>
          <w:sz w:val="24"/>
          <w:szCs w:val="24"/>
        </w:rPr>
      </w:pPr>
      <w:r w:rsidRPr="009A285A">
        <w:rPr>
          <w:rFonts w:asciiTheme="majorHAnsi" w:hAnsiTheme="majorHAnsi" w:cs="Calibri"/>
          <w:b/>
          <w:bCs/>
          <w:sz w:val="24"/>
          <w:szCs w:val="24"/>
        </w:rPr>
        <w:t>Student Technology Fee Receipts</w:t>
      </w:r>
    </w:p>
    <w:p w14:paraId="735A54CD" w14:textId="340B2A90" w:rsidR="00E205AB" w:rsidRPr="00CF0DB4" w:rsidRDefault="00E205AB" w:rsidP="00065C17">
      <w:pPr>
        <w:spacing w:after="0" w:line="259" w:lineRule="auto"/>
        <w:ind w:left="3510"/>
        <w:rPr>
          <w:rFonts w:ascii="Calibri" w:hAnsi="Calibri" w:cs="Calibri"/>
          <w:b/>
          <w:bCs/>
          <w:sz w:val="20"/>
          <w:szCs w:val="20"/>
        </w:rPr>
      </w:pPr>
      <w:r w:rsidRPr="00CF0DB4">
        <w:rPr>
          <w:rFonts w:ascii="Calibri" w:hAnsi="Calibri" w:cs="Calibri"/>
          <w:b/>
          <w:bCs/>
          <w:sz w:val="20"/>
          <w:szCs w:val="20"/>
        </w:rPr>
        <w:t>Academic Year 2022</w:t>
      </w:r>
    </w:p>
    <w:p w14:paraId="2B6CABBB" w14:textId="22853016" w:rsidR="00E205AB" w:rsidRPr="00CF0DB4" w:rsidRDefault="00927312" w:rsidP="00065C17">
      <w:pPr>
        <w:spacing w:after="120" w:line="259" w:lineRule="auto"/>
        <w:ind w:left="2520"/>
        <w:rPr>
          <w:rFonts w:ascii="Calibri" w:hAnsi="Calibri" w:cs="Calibri"/>
          <w:b/>
          <w:bCs/>
          <w:sz w:val="20"/>
          <w:szCs w:val="20"/>
        </w:rPr>
      </w:pPr>
      <w:r w:rsidRPr="00CF0DB4">
        <w:rPr>
          <w:rFonts w:ascii="Calibri" w:hAnsi="Calibri" w:cs="Calibri"/>
          <w:b/>
          <w:bCs/>
          <w:sz w:val="20"/>
          <w:szCs w:val="20"/>
        </w:rPr>
        <w:t># Students = Main Campus, Peak Headcount</w:t>
      </w:r>
    </w:p>
    <w:tbl>
      <w:tblPr>
        <w:tblStyle w:val="MediumGrid3-Accent3"/>
        <w:tblW w:w="6976" w:type="dxa"/>
        <w:tblInd w:w="890" w:type="dxa"/>
        <w:tblLook w:val="04A0" w:firstRow="1" w:lastRow="0" w:firstColumn="1" w:lastColumn="0" w:noHBand="0" w:noVBand="1"/>
      </w:tblPr>
      <w:tblGrid>
        <w:gridCol w:w="2656"/>
        <w:gridCol w:w="1350"/>
        <w:gridCol w:w="1170"/>
        <w:gridCol w:w="1800"/>
      </w:tblGrid>
      <w:tr w:rsidR="001A77A6" w:rsidRPr="00AA75E0" w14:paraId="18E44449" w14:textId="77777777" w:rsidTr="001228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6" w:type="dxa"/>
            <w:shd w:val="clear" w:color="auto" w:fill="C2D69B" w:themeFill="accent3" w:themeFillTint="99"/>
            <w:noWrap/>
            <w:hideMark/>
          </w:tcPr>
          <w:p w14:paraId="5B22F9AB" w14:textId="77777777" w:rsidR="001A77A6" w:rsidRPr="000C5DEA" w:rsidRDefault="001A77A6" w:rsidP="00065C17">
            <w:pPr>
              <w:spacing w:line="259" w:lineRule="auto"/>
              <w:jc w:val="center"/>
              <w:rPr>
                <w:rFonts w:ascii="Calibri" w:eastAsia="Times New Roman" w:hAnsi="Calibri" w:cs="Times New Roman"/>
                <w:color w:val="000000"/>
              </w:rPr>
            </w:pPr>
            <w:r w:rsidRPr="000C5DEA">
              <w:rPr>
                <w:rFonts w:ascii="Calibri" w:eastAsia="Times New Roman" w:hAnsi="Calibri" w:cs="Times New Roman"/>
                <w:color w:val="000000"/>
              </w:rPr>
              <w:t>Term</w:t>
            </w:r>
          </w:p>
        </w:tc>
        <w:tc>
          <w:tcPr>
            <w:tcW w:w="1350" w:type="dxa"/>
            <w:shd w:val="clear" w:color="auto" w:fill="C2D69B" w:themeFill="accent3" w:themeFillTint="99"/>
            <w:noWrap/>
            <w:hideMark/>
          </w:tcPr>
          <w:p w14:paraId="67D0F4B8" w14:textId="04110D5F" w:rsidR="001A77A6" w:rsidRPr="000C5DEA" w:rsidRDefault="001A77A6" w:rsidP="00065C17">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0C5DEA">
              <w:rPr>
                <w:rFonts w:ascii="Calibri" w:eastAsia="Times New Roman" w:hAnsi="Calibri" w:cs="Times New Roman"/>
                <w:color w:val="000000"/>
              </w:rPr>
              <w:t># Students</w:t>
            </w:r>
            <w:r w:rsidR="00E126E6">
              <w:rPr>
                <w:rFonts w:ascii="Calibri" w:eastAsia="Times New Roman" w:hAnsi="Calibri" w:cs="Times New Roman"/>
                <w:b w:val="0"/>
                <w:color w:val="000000"/>
              </w:rPr>
              <w:t>*</w:t>
            </w:r>
          </w:p>
        </w:tc>
        <w:tc>
          <w:tcPr>
            <w:tcW w:w="1170" w:type="dxa"/>
            <w:shd w:val="clear" w:color="auto" w:fill="C2D69B" w:themeFill="accent3" w:themeFillTint="99"/>
            <w:noWrap/>
            <w:hideMark/>
          </w:tcPr>
          <w:p w14:paraId="56491F11" w14:textId="77777777" w:rsidR="001A77A6" w:rsidRPr="000C5DEA" w:rsidRDefault="001A77A6" w:rsidP="00065C17">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0C5DEA">
              <w:rPr>
                <w:rFonts w:ascii="Calibri" w:eastAsia="Times New Roman" w:hAnsi="Calibri" w:cs="Times New Roman"/>
                <w:color w:val="000000"/>
              </w:rPr>
              <w:t>Fee</w:t>
            </w:r>
          </w:p>
        </w:tc>
        <w:tc>
          <w:tcPr>
            <w:tcW w:w="1800" w:type="dxa"/>
            <w:shd w:val="clear" w:color="auto" w:fill="C2D69B" w:themeFill="accent3" w:themeFillTint="99"/>
            <w:noWrap/>
            <w:hideMark/>
          </w:tcPr>
          <w:p w14:paraId="4E39C26A" w14:textId="77777777" w:rsidR="001A77A6" w:rsidRPr="000C5DEA" w:rsidRDefault="001A77A6" w:rsidP="00065C17">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rPr>
            </w:pPr>
            <w:r w:rsidRPr="000C5DEA">
              <w:rPr>
                <w:rFonts w:ascii="Calibri" w:eastAsia="Times New Roman" w:hAnsi="Calibri" w:cs="Times New Roman"/>
                <w:color w:val="000000"/>
              </w:rPr>
              <w:t>Total</w:t>
            </w:r>
          </w:p>
        </w:tc>
      </w:tr>
      <w:tr w:rsidR="001A77A6" w:rsidRPr="00AA75E0" w14:paraId="5960FE63" w14:textId="77777777" w:rsidTr="000D21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6" w:type="dxa"/>
            <w:shd w:val="clear" w:color="auto" w:fill="EAF1DD" w:themeFill="accent3" w:themeFillTint="33"/>
            <w:noWrap/>
            <w:hideMark/>
          </w:tcPr>
          <w:p w14:paraId="1B98238A" w14:textId="6A3C3205" w:rsidR="001A77A6" w:rsidRPr="000C5DEA" w:rsidRDefault="005470AB" w:rsidP="00065C17">
            <w:pPr>
              <w:spacing w:line="259" w:lineRule="auto"/>
              <w:rPr>
                <w:rFonts w:ascii="Calibri" w:eastAsia="Times New Roman" w:hAnsi="Calibri" w:cs="Times New Roman"/>
                <w:color w:val="000000"/>
              </w:rPr>
            </w:pPr>
            <w:r>
              <w:rPr>
                <w:rFonts w:ascii="Calibri" w:eastAsia="Times New Roman" w:hAnsi="Calibri" w:cs="Times New Roman"/>
                <w:color w:val="000000"/>
              </w:rPr>
              <w:t>Fall 2021</w:t>
            </w:r>
            <w:r w:rsidR="00CB2D88">
              <w:rPr>
                <w:rFonts w:ascii="Calibri" w:eastAsia="Times New Roman" w:hAnsi="Calibri" w:cs="Times New Roman"/>
                <w:color w:val="000000"/>
              </w:rPr>
              <w:t>,</w:t>
            </w:r>
            <w:r>
              <w:rPr>
                <w:rFonts w:ascii="Calibri" w:eastAsia="Times New Roman" w:hAnsi="Calibri" w:cs="Times New Roman"/>
                <w:color w:val="000000"/>
              </w:rPr>
              <w:t xml:space="preserve"> </w:t>
            </w:r>
            <w:r w:rsidR="001A77A6" w:rsidRPr="000C5DEA">
              <w:rPr>
                <w:rFonts w:ascii="Calibri" w:eastAsia="Times New Roman" w:hAnsi="Calibri" w:cs="Times New Roman"/>
                <w:color w:val="000000"/>
              </w:rPr>
              <w:t>1-5 Credits</w:t>
            </w:r>
          </w:p>
        </w:tc>
        <w:tc>
          <w:tcPr>
            <w:tcW w:w="1350" w:type="dxa"/>
            <w:shd w:val="clear" w:color="auto" w:fill="EAF1DD" w:themeFill="accent3" w:themeFillTint="33"/>
            <w:noWrap/>
          </w:tcPr>
          <w:p w14:paraId="3698274C" w14:textId="77777777" w:rsidR="001A77A6" w:rsidRPr="000C5DEA" w:rsidRDefault="001A77A6" w:rsidP="00065C17">
            <w:pPr>
              <w:spacing w:line="259"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527</w:t>
            </w:r>
          </w:p>
        </w:tc>
        <w:tc>
          <w:tcPr>
            <w:tcW w:w="1170" w:type="dxa"/>
            <w:shd w:val="clear" w:color="auto" w:fill="EAF1DD" w:themeFill="accent3" w:themeFillTint="33"/>
            <w:noWrap/>
          </w:tcPr>
          <w:p w14:paraId="06285100" w14:textId="77777777" w:rsidR="001A77A6" w:rsidRPr="004C64F1" w:rsidRDefault="001A77A6" w:rsidP="00065C17">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17.50</w:t>
            </w:r>
          </w:p>
        </w:tc>
        <w:tc>
          <w:tcPr>
            <w:tcW w:w="1800" w:type="dxa"/>
            <w:shd w:val="clear" w:color="auto" w:fill="EAF1DD" w:themeFill="accent3" w:themeFillTint="33"/>
            <w:noWrap/>
          </w:tcPr>
          <w:p w14:paraId="53B81DED" w14:textId="77777777" w:rsidR="001A77A6" w:rsidRPr="000C5DEA" w:rsidRDefault="001A77A6" w:rsidP="00065C17">
            <w:pPr>
              <w:tabs>
                <w:tab w:val="decimal" w:pos="969"/>
              </w:tabs>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$9,222.50</w:t>
            </w:r>
          </w:p>
        </w:tc>
      </w:tr>
      <w:tr w:rsidR="001A77A6" w:rsidRPr="00AA75E0" w14:paraId="0E5EA2B1" w14:textId="77777777" w:rsidTr="000D210F">
        <w:trPr>
          <w:trHeight w:val="300"/>
        </w:trPr>
        <w:tc>
          <w:tcPr>
            <w:cnfStyle w:val="001000000000" w:firstRow="0" w:lastRow="0" w:firstColumn="1" w:lastColumn="0" w:oddVBand="0" w:evenVBand="0" w:oddHBand="0" w:evenHBand="0" w:firstRowFirstColumn="0" w:firstRowLastColumn="0" w:lastRowFirstColumn="0" w:lastRowLastColumn="0"/>
            <w:tcW w:w="2656" w:type="dxa"/>
            <w:shd w:val="clear" w:color="auto" w:fill="EAF1DD" w:themeFill="accent3" w:themeFillTint="33"/>
            <w:noWrap/>
            <w:hideMark/>
          </w:tcPr>
          <w:p w14:paraId="790C0E61" w14:textId="57BA2FFC" w:rsidR="001A77A6" w:rsidRPr="000C5DEA" w:rsidRDefault="005470AB" w:rsidP="00065C17">
            <w:pPr>
              <w:spacing w:line="259" w:lineRule="auto"/>
              <w:rPr>
                <w:rFonts w:ascii="Calibri" w:eastAsia="Times New Roman" w:hAnsi="Calibri" w:cs="Times New Roman"/>
                <w:color w:val="000000"/>
              </w:rPr>
            </w:pPr>
            <w:r>
              <w:rPr>
                <w:rFonts w:ascii="Calibri" w:eastAsia="Times New Roman" w:hAnsi="Calibri" w:cs="Times New Roman"/>
                <w:color w:val="000000"/>
              </w:rPr>
              <w:t>Fall 2021</w:t>
            </w:r>
            <w:r w:rsidR="00CB2D88">
              <w:rPr>
                <w:rFonts w:ascii="Calibri" w:eastAsia="Times New Roman" w:hAnsi="Calibri" w:cs="Times New Roman"/>
                <w:color w:val="000000"/>
              </w:rPr>
              <w:t>,</w:t>
            </w:r>
            <w:r>
              <w:rPr>
                <w:rFonts w:ascii="Calibri" w:eastAsia="Times New Roman" w:hAnsi="Calibri" w:cs="Times New Roman"/>
                <w:color w:val="000000"/>
              </w:rPr>
              <w:t xml:space="preserve"> </w:t>
            </w:r>
            <w:r w:rsidR="001A77A6" w:rsidRPr="000C5DEA">
              <w:rPr>
                <w:rFonts w:ascii="Calibri" w:eastAsia="Times New Roman" w:hAnsi="Calibri" w:cs="Times New Roman"/>
                <w:color w:val="000000"/>
              </w:rPr>
              <w:t>6+ Credits</w:t>
            </w:r>
          </w:p>
        </w:tc>
        <w:tc>
          <w:tcPr>
            <w:tcW w:w="1350" w:type="dxa"/>
            <w:shd w:val="clear" w:color="auto" w:fill="EAF1DD" w:themeFill="accent3" w:themeFillTint="33"/>
            <w:noWrap/>
          </w:tcPr>
          <w:p w14:paraId="5E908716" w14:textId="77777777" w:rsidR="001A77A6" w:rsidRPr="000C5DEA" w:rsidRDefault="001A77A6" w:rsidP="00065C17">
            <w:pPr>
              <w:spacing w:line="259"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13,725</w:t>
            </w:r>
          </w:p>
        </w:tc>
        <w:tc>
          <w:tcPr>
            <w:tcW w:w="1170" w:type="dxa"/>
            <w:shd w:val="clear" w:color="auto" w:fill="EAF1DD" w:themeFill="accent3" w:themeFillTint="33"/>
            <w:noWrap/>
          </w:tcPr>
          <w:p w14:paraId="699B4DE7" w14:textId="77777777" w:rsidR="001A77A6" w:rsidRPr="004C64F1" w:rsidRDefault="001A77A6" w:rsidP="00065C1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35.00</w:t>
            </w:r>
          </w:p>
        </w:tc>
        <w:tc>
          <w:tcPr>
            <w:tcW w:w="1800" w:type="dxa"/>
            <w:shd w:val="clear" w:color="auto" w:fill="EAF1DD" w:themeFill="accent3" w:themeFillTint="33"/>
            <w:noWrap/>
          </w:tcPr>
          <w:p w14:paraId="06087AE0" w14:textId="77777777" w:rsidR="001A77A6" w:rsidRPr="000C5DEA" w:rsidRDefault="001A77A6" w:rsidP="00065C17">
            <w:pPr>
              <w:tabs>
                <w:tab w:val="decimal" w:pos="969"/>
              </w:tabs>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$480,375.00</w:t>
            </w:r>
          </w:p>
        </w:tc>
      </w:tr>
      <w:tr w:rsidR="001A77A6" w:rsidRPr="00AA75E0" w14:paraId="004DDB02" w14:textId="77777777" w:rsidTr="000D21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6" w:type="dxa"/>
            <w:shd w:val="clear" w:color="auto" w:fill="D6E3BC" w:themeFill="accent3" w:themeFillTint="66"/>
            <w:noWrap/>
            <w:hideMark/>
          </w:tcPr>
          <w:p w14:paraId="7BB17BEF" w14:textId="037CEA7B" w:rsidR="001A77A6" w:rsidRPr="000C5DEA" w:rsidRDefault="0012280C" w:rsidP="00065C17">
            <w:pPr>
              <w:spacing w:line="259" w:lineRule="auto"/>
              <w:rPr>
                <w:rFonts w:ascii="Calibri" w:eastAsia="Times New Roman" w:hAnsi="Calibri" w:cs="Times New Roman"/>
                <w:color w:val="000000"/>
              </w:rPr>
            </w:pPr>
            <w:r>
              <w:rPr>
                <w:rFonts w:ascii="Calibri" w:eastAsia="Times New Roman" w:hAnsi="Calibri" w:cs="Times New Roman"/>
                <w:color w:val="000000"/>
              </w:rPr>
              <w:t>Winter 2022</w:t>
            </w:r>
            <w:r w:rsidR="00CB2D88">
              <w:rPr>
                <w:rFonts w:ascii="Calibri" w:eastAsia="Times New Roman" w:hAnsi="Calibri" w:cs="Times New Roman"/>
                <w:color w:val="000000"/>
              </w:rPr>
              <w:t>,</w:t>
            </w:r>
            <w:r>
              <w:rPr>
                <w:rFonts w:ascii="Calibri" w:eastAsia="Times New Roman" w:hAnsi="Calibri" w:cs="Times New Roman"/>
                <w:color w:val="000000"/>
              </w:rPr>
              <w:t xml:space="preserve"> </w:t>
            </w:r>
            <w:r w:rsidR="001A77A6" w:rsidRPr="000C5DEA">
              <w:rPr>
                <w:rFonts w:ascii="Calibri" w:eastAsia="Times New Roman" w:hAnsi="Calibri" w:cs="Times New Roman"/>
                <w:color w:val="000000"/>
              </w:rPr>
              <w:t>1-5 Credits</w:t>
            </w:r>
          </w:p>
        </w:tc>
        <w:tc>
          <w:tcPr>
            <w:tcW w:w="1350" w:type="dxa"/>
            <w:shd w:val="clear" w:color="auto" w:fill="D6E3BC" w:themeFill="accent3" w:themeFillTint="66"/>
            <w:noWrap/>
          </w:tcPr>
          <w:p w14:paraId="62EC8D23" w14:textId="77777777" w:rsidR="001A77A6" w:rsidRPr="000C5DEA" w:rsidRDefault="001A77A6" w:rsidP="00065C17">
            <w:pPr>
              <w:spacing w:line="259"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538</w:t>
            </w:r>
          </w:p>
        </w:tc>
        <w:tc>
          <w:tcPr>
            <w:tcW w:w="1170" w:type="dxa"/>
            <w:shd w:val="clear" w:color="auto" w:fill="D6E3BC" w:themeFill="accent3" w:themeFillTint="66"/>
            <w:noWrap/>
          </w:tcPr>
          <w:p w14:paraId="27EF67BC" w14:textId="77777777" w:rsidR="001A77A6" w:rsidRPr="004C64F1" w:rsidRDefault="001A77A6" w:rsidP="00065C17">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17.50</w:t>
            </w:r>
          </w:p>
        </w:tc>
        <w:tc>
          <w:tcPr>
            <w:tcW w:w="1800" w:type="dxa"/>
            <w:shd w:val="clear" w:color="auto" w:fill="D6E3BC" w:themeFill="accent3" w:themeFillTint="66"/>
            <w:noWrap/>
          </w:tcPr>
          <w:p w14:paraId="266B5FFB" w14:textId="77777777" w:rsidR="001A77A6" w:rsidRPr="000C5DEA" w:rsidRDefault="001A77A6" w:rsidP="00065C17">
            <w:pPr>
              <w:tabs>
                <w:tab w:val="decimal" w:pos="969"/>
              </w:tabs>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$9,415.00</w:t>
            </w:r>
          </w:p>
        </w:tc>
      </w:tr>
      <w:tr w:rsidR="001A77A6" w:rsidRPr="00AA75E0" w14:paraId="7EB1CC0A" w14:textId="77777777" w:rsidTr="000D210F">
        <w:trPr>
          <w:trHeight w:val="300"/>
        </w:trPr>
        <w:tc>
          <w:tcPr>
            <w:cnfStyle w:val="001000000000" w:firstRow="0" w:lastRow="0" w:firstColumn="1" w:lastColumn="0" w:oddVBand="0" w:evenVBand="0" w:oddHBand="0" w:evenHBand="0" w:firstRowFirstColumn="0" w:firstRowLastColumn="0" w:lastRowFirstColumn="0" w:lastRowLastColumn="0"/>
            <w:tcW w:w="2656" w:type="dxa"/>
            <w:shd w:val="clear" w:color="auto" w:fill="D6E3BC" w:themeFill="accent3" w:themeFillTint="66"/>
            <w:noWrap/>
            <w:hideMark/>
          </w:tcPr>
          <w:p w14:paraId="45D77F64" w14:textId="1CCFCD63" w:rsidR="001A77A6" w:rsidRPr="000C5DEA" w:rsidRDefault="0012280C" w:rsidP="00065C17">
            <w:pPr>
              <w:spacing w:line="259" w:lineRule="auto"/>
              <w:rPr>
                <w:rFonts w:ascii="Calibri" w:eastAsia="Times New Roman" w:hAnsi="Calibri" w:cs="Times New Roman"/>
                <w:color w:val="000000"/>
              </w:rPr>
            </w:pPr>
            <w:r>
              <w:rPr>
                <w:rFonts w:ascii="Calibri" w:eastAsia="Times New Roman" w:hAnsi="Calibri" w:cs="Times New Roman"/>
                <w:color w:val="000000"/>
              </w:rPr>
              <w:t xml:space="preserve">Winter 2022, </w:t>
            </w:r>
            <w:r w:rsidR="001A77A6" w:rsidRPr="000C5DEA">
              <w:rPr>
                <w:rFonts w:ascii="Calibri" w:eastAsia="Times New Roman" w:hAnsi="Calibri" w:cs="Times New Roman"/>
                <w:color w:val="000000"/>
              </w:rPr>
              <w:t>6+ Credits</w:t>
            </w:r>
          </w:p>
        </w:tc>
        <w:tc>
          <w:tcPr>
            <w:tcW w:w="1350" w:type="dxa"/>
            <w:shd w:val="clear" w:color="auto" w:fill="D6E3BC" w:themeFill="accent3" w:themeFillTint="66"/>
            <w:noWrap/>
          </w:tcPr>
          <w:p w14:paraId="773F0AD9" w14:textId="77777777" w:rsidR="001A77A6" w:rsidRPr="000C5DEA" w:rsidRDefault="001A77A6" w:rsidP="00065C17">
            <w:pPr>
              <w:spacing w:line="259"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12,740</w:t>
            </w:r>
          </w:p>
        </w:tc>
        <w:tc>
          <w:tcPr>
            <w:tcW w:w="1170" w:type="dxa"/>
            <w:shd w:val="clear" w:color="auto" w:fill="D6E3BC" w:themeFill="accent3" w:themeFillTint="66"/>
            <w:noWrap/>
          </w:tcPr>
          <w:p w14:paraId="48902828" w14:textId="77777777" w:rsidR="001A77A6" w:rsidRPr="004C64F1" w:rsidRDefault="001A77A6" w:rsidP="00065C1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35.00</w:t>
            </w:r>
          </w:p>
        </w:tc>
        <w:tc>
          <w:tcPr>
            <w:tcW w:w="1800" w:type="dxa"/>
            <w:shd w:val="clear" w:color="auto" w:fill="D6E3BC" w:themeFill="accent3" w:themeFillTint="66"/>
            <w:noWrap/>
          </w:tcPr>
          <w:p w14:paraId="5D617426" w14:textId="77777777" w:rsidR="001A77A6" w:rsidRPr="000C5DEA" w:rsidRDefault="001A77A6" w:rsidP="00065C17">
            <w:pPr>
              <w:tabs>
                <w:tab w:val="decimal" w:pos="969"/>
              </w:tabs>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$445,900.00</w:t>
            </w:r>
          </w:p>
        </w:tc>
      </w:tr>
      <w:tr w:rsidR="001A77A6" w:rsidRPr="00AA75E0" w14:paraId="5B979FA3" w14:textId="77777777" w:rsidTr="000D21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6" w:type="dxa"/>
            <w:shd w:val="clear" w:color="auto" w:fill="EAF1DD" w:themeFill="accent3" w:themeFillTint="33"/>
            <w:noWrap/>
            <w:hideMark/>
          </w:tcPr>
          <w:p w14:paraId="64F59144" w14:textId="27ADDAC5" w:rsidR="001A77A6" w:rsidRPr="000C5DEA" w:rsidRDefault="0012280C" w:rsidP="00065C17">
            <w:pPr>
              <w:spacing w:line="259" w:lineRule="auto"/>
              <w:rPr>
                <w:rFonts w:ascii="Calibri" w:eastAsia="Times New Roman" w:hAnsi="Calibri" w:cs="Times New Roman"/>
                <w:color w:val="000000"/>
              </w:rPr>
            </w:pPr>
            <w:r>
              <w:rPr>
                <w:rFonts w:ascii="Calibri" w:eastAsia="Times New Roman" w:hAnsi="Calibri" w:cs="Times New Roman"/>
                <w:color w:val="000000"/>
              </w:rPr>
              <w:t xml:space="preserve">Spring 2022, </w:t>
            </w:r>
            <w:r w:rsidR="001A77A6" w:rsidRPr="000C5DEA">
              <w:rPr>
                <w:rFonts w:ascii="Calibri" w:eastAsia="Times New Roman" w:hAnsi="Calibri" w:cs="Times New Roman"/>
                <w:color w:val="000000"/>
              </w:rPr>
              <w:t>1-5 Credits</w:t>
            </w:r>
          </w:p>
        </w:tc>
        <w:tc>
          <w:tcPr>
            <w:tcW w:w="1350" w:type="dxa"/>
            <w:shd w:val="clear" w:color="auto" w:fill="EAF1DD" w:themeFill="accent3" w:themeFillTint="33"/>
            <w:noWrap/>
          </w:tcPr>
          <w:p w14:paraId="3BD2C5B4" w14:textId="77777777" w:rsidR="001A77A6" w:rsidRPr="000C5DEA" w:rsidRDefault="001A77A6" w:rsidP="00065C17">
            <w:pPr>
              <w:spacing w:line="259"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612</w:t>
            </w:r>
          </w:p>
        </w:tc>
        <w:tc>
          <w:tcPr>
            <w:tcW w:w="1170" w:type="dxa"/>
            <w:shd w:val="clear" w:color="auto" w:fill="EAF1DD" w:themeFill="accent3" w:themeFillTint="33"/>
            <w:noWrap/>
          </w:tcPr>
          <w:p w14:paraId="1FF768BA" w14:textId="77777777" w:rsidR="001A77A6" w:rsidRPr="004C64F1" w:rsidRDefault="001A77A6" w:rsidP="00065C17">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17.50</w:t>
            </w:r>
          </w:p>
        </w:tc>
        <w:tc>
          <w:tcPr>
            <w:tcW w:w="1800" w:type="dxa"/>
            <w:shd w:val="clear" w:color="auto" w:fill="EAF1DD" w:themeFill="accent3" w:themeFillTint="33"/>
            <w:noWrap/>
          </w:tcPr>
          <w:p w14:paraId="71797558" w14:textId="77777777" w:rsidR="001A77A6" w:rsidRPr="000C5DEA" w:rsidRDefault="001A77A6" w:rsidP="00065C17">
            <w:pPr>
              <w:tabs>
                <w:tab w:val="decimal" w:pos="969"/>
              </w:tabs>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10,710.00</w:t>
            </w:r>
          </w:p>
        </w:tc>
      </w:tr>
      <w:tr w:rsidR="001A77A6" w:rsidRPr="00AA75E0" w14:paraId="7FF9D9DE" w14:textId="77777777" w:rsidTr="000D210F">
        <w:trPr>
          <w:trHeight w:val="300"/>
        </w:trPr>
        <w:tc>
          <w:tcPr>
            <w:cnfStyle w:val="001000000000" w:firstRow="0" w:lastRow="0" w:firstColumn="1" w:lastColumn="0" w:oddVBand="0" w:evenVBand="0" w:oddHBand="0" w:evenHBand="0" w:firstRowFirstColumn="0" w:firstRowLastColumn="0" w:lastRowFirstColumn="0" w:lastRowLastColumn="0"/>
            <w:tcW w:w="2656" w:type="dxa"/>
            <w:shd w:val="clear" w:color="auto" w:fill="EAF1DD" w:themeFill="accent3" w:themeFillTint="33"/>
            <w:noWrap/>
            <w:hideMark/>
          </w:tcPr>
          <w:p w14:paraId="62D414FE" w14:textId="6B070596" w:rsidR="001A77A6" w:rsidRPr="000C5DEA" w:rsidRDefault="0012280C" w:rsidP="00065C17">
            <w:pPr>
              <w:spacing w:line="259" w:lineRule="auto"/>
              <w:rPr>
                <w:rFonts w:ascii="Calibri" w:eastAsia="Times New Roman" w:hAnsi="Calibri" w:cs="Times New Roman"/>
                <w:color w:val="000000"/>
              </w:rPr>
            </w:pPr>
            <w:r>
              <w:rPr>
                <w:rFonts w:ascii="Calibri" w:eastAsia="Times New Roman" w:hAnsi="Calibri" w:cs="Times New Roman"/>
                <w:color w:val="000000"/>
              </w:rPr>
              <w:t>Spring 2022,</w:t>
            </w:r>
            <w:r w:rsidR="00CB2D88">
              <w:rPr>
                <w:rFonts w:ascii="Calibri" w:eastAsia="Times New Roman" w:hAnsi="Calibri" w:cs="Times New Roman"/>
                <w:color w:val="000000"/>
              </w:rPr>
              <w:t xml:space="preserve"> </w:t>
            </w:r>
            <w:r w:rsidR="001A77A6" w:rsidRPr="000C5DEA">
              <w:rPr>
                <w:rFonts w:ascii="Calibri" w:eastAsia="Times New Roman" w:hAnsi="Calibri" w:cs="Times New Roman"/>
                <w:color w:val="000000"/>
              </w:rPr>
              <w:t>6+ Credits</w:t>
            </w:r>
          </w:p>
        </w:tc>
        <w:tc>
          <w:tcPr>
            <w:tcW w:w="1350" w:type="dxa"/>
            <w:shd w:val="clear" w:color="auto" w:fill="EAF1DD" w:themeFill="accent3" w:themeFillTint="33"/>
            <w:noWrap/>
          </w:tcPr>
          <w:p w14:paraId="7D3639DF" w14:textId="77777777" w:rsidR="001A77A6" w:rsidRPr="000C5DEA" w:rsidRDefault="001A77A6" w:rsidP="00065C17">
            <w:pPr>
              <w:spacing w:line="259"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11,844</w:t>
            </w:r>
          </w:p>
        </w:tc>
        <w:tc>
          <w:tcPr>
            <w:tcW w:w="1170" w:type="dxa"/>
            <w:shd w:val="clear" w:color="auto" w:fill="EAF1DD" w:themeFill="accent3" w:themeFillTint="33"/>
            <w:noWrap/>
          </w:tcPr>
          <w:p w14:paraId="24572BE8" w14:textId="77777777" w:rsidR="001A77A6" w:rsidRPr="004C64F1" w:rsidRDefault="001A77A6" w:rsidP="00065C1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35.00</w:t>
            </w:r>
          </w:p>
        </w:tc>
        <w:tc>
          <w:tcPr>
            <w:tcW w:w="1800" w:type="dxa"/>
            <w:shd w:val="clear" w:color="auto" w:fill="EAF1DD" w:themeFill="accent3" w:themeFillTint="33"/>
            <w:noWrap/>
          </w:tcPr>
          <w:p w14:paraId="3F3C1B8E" w14:textId="77777777" w:rsidR="001A77A6" w:rsidRPr="000C5DEA" w:rsidRDefault="001A77A6" w:rsidP="00065C17">
            <w:pPr>
              <w:tabs>
                <w:tab w:val="decimal" w:pos="969"/>
              </w:tabs>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$414,540.00</w:t>
            </w:r>
          </w:p>
        </w:tc>
      </w:tr>
      <w:tr w:rsidR="001A77A6" w:rsidRPr="00AA75E0" w14:paraId="0E79E07A" w14:textId="77777777" w:rsidTr="000D21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6" w:type="dxa"/>
            <w:shd w:val="clear" w:color="auto" w:fill="D6E3BC" w:themeFill="accent3" w:themeFillTint="66"/>
            <w:noWrap/>
            <w:hideMark/>
          </w:tcPr>
          <w:p w14:paraId="5272DBA3" w14:textId="7C8808CE" w:rsidR="001A77A6" w:rsidRPr="000C5DEA" w:rsidRDefault="0012280C" w:rsidP="00065C17">
            <w:pPr>
              <w:spacing w:line="259" w:lineRule="auto"/>
              <w:rPr>
                <w:rFonts w:ascii="Calibri" w:eastAsia="Times New Roman" w:hAnsi="Calibri" w:cs="Times New Roman"/>
                <w:color w:val="000000"/>
              </w:rPr>
            </w:pPr>
            <w:r>
              <w:rPr>
                <w:rFonts w:ascii="Calibri" w:eastAsia="Times New Roman" w:hAnsi="Calibri" w:cs="Times New Roman"/>
                <w:color w:val="000000"/>
              </w:rPr>
              <w:t xml:space="preserve">Summer 2022, </w:t>
            </w:r>
            <w:r w:rsidR="001A77A6" w:rsidRPr="000C5DEA">
              <w:rPr>
                <w:rFonts w:ascii="Calibri" w:eastAsia="Times New Roman" w:hAnsi="Calibri" w:cs="Times New Roman"/>
                <w:color w:val="000000"/>
              </w:rPr>
              <w:t>1-5 Credits</w:t>
            </w:r>
          </w:p>
        </w:tc>
        <w:tc>
          <w:tcPr>
            <w:tcW w:w="1350" w:type="dxa"/>
            <w:shd w:val="clear" w:color="auto" w:fill="D6E3BC" w:themeFill="accent3" w:themeFillTint="66"/>
            <w:noWrap/>
          </w:tcPr>
          <w:p w14:paraId="1B60E44B" w14:textId="77777777" w:rsidR="001A77A6" w:rsidRPr="000C5DEA" w:rsidRDefault="001A77A6" w:rsidP="00065C17">
            <w:pPr>
              <w:spacing w:line="259"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770</w:t>
            </w:r>
          </w:p>
        </w:tc>
        <w:tc>
          <w:tcPr>
            <w:tcW w:w="1170" w:type="dxa"/>
            <w:shd w:val="clear" w:color="auto" w:fill="D6E3BC" w:themeFill="accent3" w:themeFillTint="66"/>
            <w:noWrap/>
          </w:tcPr>
          <w:p w14:paraId="6F22D02F" w14:textId="77777777" w:rsidR="001A77A6" w:rsidRPr="004C64F1" w:rsidRDefault="001A77A6" w:rsidP="00065C17">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17.50</w:t>
            </w:r>
          </w:p>
        </w:tc>
        <w:tc>
          <w:tcPr>
            <w:tcW w:w="1800" w:type="dxa"/>
            <w:shd w:val="clear" w:color="auto" w:fill="D6E3BC" w:themeFill="accent3" w:themeFillTint="66"/>
            <w:noWrap/>
          </w:tcPr>
          <w:p w14:paraId="25998B18" w14:textId="77777777" w:rsidR="001A77A6" w:rsidRPr="000C5DEA" w:rsidRDefault="001A77A6" w:rsidP="00065C17">
            <w:pPr>
              <w:tabs>
                <w:tab w:val="decimal" w:pos="969"/>
              </w:tabs>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$13,475.00</w:t>
            </w:r>
          </w:p>
        </w:tc>
      </w:tr>
      <w:tr w:rsidR="001A77A6" w:rsidRPr="00AA75E0" w14:paraId="430A6D9D" w14:textId="77777777" w:rsidTr="000D210F">
        <w:trPr>
          <w:trHeight w:val="300"/>
        </w:trPr>
        <w:tc>
          <w:tcPr>
            <w:cnfStyle w:val="001000000000" w:firstRow="0" w:lastRow="0" w:firstColumn="1" w:lastColumn="0" w:oddVBand="0" w:evenVBand="0" w:oddHBand="0" w:evenHBand="0" w:firstRowFirstColumn="0" w:firstRowLastColumn="0" w:lastRowFirstColumn="0" w:lastRowLastColumn="0"/>
            <w:tcW w:w="2656" w:type="dxa"/>
            <w:shd w:val="clear" w:color="auto" w:fill="D6E3BC" w:themeFill="accent3" w:themeFillTint="66"/>
            <w:noWrap/>
            <w:hideMark/>
          </w:tcPr>
          <w:p w14:paraId="74A56A1B" w14:textId="076E354B" w:rsidR="001A77A6" w:rsidRPr="000C5DEA" w:rsidRDefault="0012280C" w:rsidP="00065C17">
            <w:pPr>
              <w:spacing w:line="259" w:lineRule="auto"/>
              <w:rPr>
                <w:rFonts w:ascii="Calibri" w:eastAsia="Times New Roman" w:hAnsi="Calibri" w:cs="Times New Roman"/>
                <w:color w:val="000000"/>
              </w:rPr>
            </w:pPr>
            <w:r>
              <w:rPr>
                <w:rFonts w:ascii="Calibri" w:eastAsia="Times New Roman" w:hAnsi="Calibri" w:cs="Times New Roman"/>
                <w:color w:val="000000"/>
              </w:rPr>
              <w:t>Summer 2022,</w:t>
            </w:r>
            <w:r w:rsidR="00CB2D88">
              <w:rPr>
                <w:rFonts w:ascii="Calibri" w:eastAsia="Times New Roman" w:hAnsi="Calibri" w:cs="Times New Roman"/>
                <w:color w:val="000000"/>
              </w:rPr>
              <w:t xml:space="preserve"> </w:t>
            </w:r>
            <w:r w:rsidR="001A77A6" w:rsidRPr="000C5DEA">
              <w:rPr>
                <w:rFonts w:ascii="Calibri" w:eastAsia="Times New Roman" w:hAnsi="Calibri" w:cs="Times New Roman"/>
                <w:color w:val="000000"/>
              </w:rPr>
              <w:t>6+ Credits</w:t>
            </w:r>
          </w:p>
        </w:tc>
        <w:tc>
          <w:tcPr>
            <w:tcW w:w="1350" w:type="dxa"/>
            <w:shd w:val="clear" w:color="auto" w:fill="D6E3BC" w:themeFill="accent3" w:themeFillTint="66"/>
            <w:noWrap/>
          </w:tcPr>
          <w:p w14:paraId="08E47A15" w14:textId="77777777" w:rsidR="001A77A6" w:rsidRPr="000C5DEA" w:rsidRDefault="001A77A6" w:rsidP="00065C17">
            <w:pPr>
              <w:spacing w:line="259"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335</w:t>
            </w:r>
          </w:p>
        </w:tc>
        <w:tc>
          <w:tcPr>
            <w:tcW w:w="1170" w:type="dxa"/>
            <w:shd w:val="clear" w:color="auto" w:fill="D6E3BC" w:themeFill="accent3" w:themeFillTint="66"/>
            <w:noWrap/>
          </w:tcPr>
          <w:p w14:paraId="402C3D3D" w14:textId="77777777" w:rsidR="001A77A6" w:rsidRPr="004C64F1" w:rsidRDefault="001A77A6" w:rsidP="00065C17">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35.00</w:t>
            </w:r>
          </w:p>
        </w:tc>
        <w:tc>
          <w:tcPr>
            <w:tcW w:w="1800" w:type="dxa"/>
            <w:shd w:val="clear" w:color="auto" w:fill="D6E3BC" w:themeFill="accent3" w:themeFillTint="66"/>
            <w:noWrap/>
          </w:tcPr>
          <w:p w14:paraId="7C361D2E" w14:textId="77777777" w:rsidR="001A77A6" w:rsidRPr="00AF2206" w:rsidRDefault="001A77A6" w:rsidP="00065C17">
            <w:pPr>
              <w:tabs>
                <w:tab w:val="decimal" w:pos="969"/>
              </w:tabs>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$11,725.00</w:t>
            </w:r>
          </w:p>
        </w:tc>
      </w:tr>
      <w:tr w:rsidR="0001071E" w:rsidRPr="00AA75E0" w14:paraId="1E4176AB" w14:textId="77777777" w:rsidTr="000D21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6" w:type="dxa"/>
            <w:shd w:val="clear" w:color="auto" w:fill="C2D69B" w:themeFill="accent3" w:themeFillTint="99"/>
            <w:noWrap/>
            <w:hideMark/>
          </w:tcPr>
          <w:p w14:paraId="021BFC47" w14:textId="77777777" w:rsidR="0001071E" w:rsidRPr="000C5DEA" w:rsidRDefault="0001071E" w:rsidP="00065C17">
            <w:pPr>
              <w:spacing w:line="259" w:lineRule="auto"/>
              <w:rPr>
                <w:rFonts w:ascii="Calibri" w:eastAsia="Times New Roman" w:hAnsi="Calibri" w:cs="Times New Roman"/>
                <w:color w:val="000000"/>
              </w:rPr>
            </w:pPr>
            <w:r w:rsidRPr="000C5DEA">
              <w:rPr>
                <w:rFonts w:ascii="Calibri" w:eastAsia="Times New Roman" w:hAnsi="Calibri" w:cs="Times New Roman"/>
                <w:color w:val="000000"/>
              </w:rPr>
              <w:t>TOTAL</w:t>
            </w:r>
          </w:p>
        </w:tc>
        <w:tc>
          <w:tcPr>
            <w:tcW w:w="4320" w:type="dxa"/>
            <w:gridSpan w:val="3"/>
            <w:shd w:val="clear" w:color="auto" w:fill="C2D69B" w:themeFill="accent3" w:themeFillTint="99"/>
            <w:noWrap/>
          </w:tcPr>
          <w:p w14:paraId="191A3A76" w14:textId="77777777" w:rsidR="0001071E" w:rsidRPr="000C5DEA" w:rsidRDefault="0001071E" w:rsidP="00065C17">
            <w:pPr>
              <w:tabs>
                <w:tab w:val="decimal" w:pos="969"/>
              </w:tabs>
              <w:spacing w:line="259"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Pr>
                <w:rFonts w:ascii="Calibri" w:eastAsia="Times New Roman" w:hAnsi="Calibri" w:cs="Times New Roman"/>
                <w:b/>
                <w:color w:val="000000"/>
              </w:rPr>
              <w:t>$1,395,362.50**</w:t>
            </w:r>
          </w:p>
        </w:tc>
      </w:tr>
    </w:tbl>
    <w:p w14:paraId="507241A1" w14:textId="77777777" w:rsidR="001A77A6" w:rsidRPr="00256EF8" w:rsidRDefault="001A77A6" w:rsidP="00065C17">
      <w:pPr>
        <w:spacing w:after="0" w:line="259" w:lineRule="auto"/>
        <w:ind w:left="360"/>
      </w:pPr>
    </w:p>
    <w:p w14:paraId="4A4CB094" w14:textId="394F2C61" w:rsidR="001A77A6" w:rsidRPr="00BD60E4" w:rsidRDefault="001A77A6" w:rsidP="00065C17">
      <w:pPr>
        <w:spacing w:after="120" w:line="259" w:lineRule="auto"/>
        <w:rPr>
          <w:b/>
          <w:bCs/>
        </w:rPr>
      </w:pPr>
      <w:r w:rsidRPr="00BD60E4">
        <w:rPr>
          <w:b/>
          <w:bCs/>
        </w:rPr>
        <w:t>NOTES FOR TABLE ABOVE</w:t>
      </w:r>
    </w:p>
    <w:p w14:paraId="7B1EF79A" w14:textId="22AB8569" w:rsidR="001A77A6" w:rsidRPr="007C785C" w:rsidRDefault="00994C23" w:rsidP="00065C17">
      <w:pPr>
        <w:pStyle w:val="ListParagraph"/>
        <w:numPr>
          <w:ilvl w:val="0"/>
          <w:numId w:val="28"/>
        </w:numPr>
        <w:spacing w:line="259" w:lineRule="auto"/>
      </w:pPr>
      <w:r>
        <w:t xml:space="preserve">* </w:t>
      </w:r>
      <w:r w:rsidR="001A77A6">
        <w:t xml:space="preserve">“# Students” reflects these exclusions </w:t>
      </w:r>
      <w:r w:rsidR="001A77A6" w:rsidRPr="007C785C">
        <w:t>from paying the Fee:</w:t>
      </w:r>
    </w:p>
    <w:p w14:paraId="6E0DC6FA" w14:textId="38552228" w:rsidR="001A77A6" w:rsidRPr="007C785C" w:rsidRDefault="001A77A6" w:rsidP="00065C17">
      <w:pPr>
        <w:pStyle w:val="ListParagraph"/>
        <w:numPr>
          <w:ilvl w:val="0"/>
          <w:numId w:val="29"/>
        </w:numPr>
        <w:spacing w:after="0" w:line="259" w:lineRule="auto"/>
      </w:pPr>
      <w:r w:rsidRPr="007C785C">
        <w:t>Non-Bellingham campus</w:t>
      </w:r>
      <w:r w:rsidR="00FB21DF">
        <w:t>^</w:t>
      </w:r>
      <w:r w:rsidRPr="007C785C">
        <w:t xml:space="preserve"> students.</w:t>
      </w:r>
    </w:p>
    <w:p w14:paraId="219764BA" w14:textId="77777777" w:rsidR="001A77A6" w:rsidRPr="007C785C" w:rsidRDefault="001A77A6" w:rsidP="00065C17">
      <w:pPr>
        <w:pStyle w:val="ListParagraph"/>
        <w:numPr>
          <w:ilvl w:val="0"/>
          <w:numId w:val="29"/>
        </w:numPr>
        <w:spacing w:after="0" w:line="259" w:lineRule="auto"/>
      </w:pPr>
      <w:r w:rsidRPr="007C785C">
        <w:t>Internship-only students.</w:t>
      </w:r>
    </w:p>
    <w:p w14:paraId="47FFE972" w14:textId="77777777" w:rsidR="001A77A6" w:rsidRPr="007C785C" w:rsidRDefault="001A77A6" w:rsidP="00065C17">
      <w:pPr>
        <w:pStyle w:val="ListParagraph"/>
        <w:numPr>
          <w:ilvl w:val="0"/>
          <w:numId w:val="29"/>
        </w:numPr>
        <w:spacing w:after="0" w:line="259" w:lineRule="auto"/>
      </w:pPr>
      <w:r w:rsidRPr="007C785C">
        <w:t>Students with fees waived.</w:t>
      </w:r>
    </w:p>
    <w:p w14:paraId="3FAB84E5" w14:textId="77777777" w:rsidR="001A77A6" w:rsidRPr="007C785C" w:rsidRDefault="001A77A6" w:rsidP="00065C17">
      <w:pPr>
        <w:pStyle w:val="ListParagraph"/>
        <w:numPr>
          <w:ilvl w:val="0"/>
          <w:numId w:val="29"/>
        </w:numPr>
        <w:spacing w:after="120" w:line="259" w:lineRule="auto"/>
        <w:contextualSpacing w:val="0"/>
      </w:pPr>
      <w:r w:rsidRPr="007C785C">
        <w:t>For summer quarter, courses coded FSMF (indicating a course is subject to mandatory fees).</w:t>
      </w:r>
    </w:p>
    <w:p w14:paraId="32160DCC" w14:textId="2FF8180E" w:rsidR="001A77A6" w:rsidRPr="00A955AD" w:rsidRDefault="00FB21DF" w:rsidP="00065C17">
      <w:pPr>
        <w:spacing w:after="0" w:line="259" w:lineRule="auto"/>
        <w:ind w:left="720"/>
        <w:rPr>
          <w:i/>
          <w:iCs/>
          <w:sz w:val="21"/>
          <w:szCs w:val="21"/>
        </w:rPr>
      </w:pPr>
      <w:r>
        <w:rPr>
          <w:i/>
          <w:iCs/>
          <w:sz w:val="21"/>
          <w:szCs w:val="21"/>
        </w:rPr>
        <w:t>^</w:t>
      </w:r>
      <w:r w:rsidR="001A77A6" w:rsidRPr="00A955AD">
        <w:rPr>
          <w:i/>
          <w:iCs/>
          <w:sz w:val="21"/>
          <w:szCs w:val="21"/>
        </w:rPr>
        <w:t xml:space="preserve"> WWU students at Bremerton pay a tech fee passed through to Olympic College.</w:t>
      </w:r>
    </w:p>
    <w:p w14:paraId="131C2553" w14:textId="625DBFA8" w:rsidR="001A77A6" w:rsidRPr="00A955AD" w:rsidRDefault="00FB21DF" w:rsidP="00065C17">
      <w:pPr>
        <w:spacing w:after="120" w:line="259" w:lineRule="auto"/>
        <w:ind w:left="720"/>
        <w:rPr>
          <w:i/>
          <w:iCs/>
          <w:sz w:val="21"/>
          <w:szCs w:val="21"/>
        </w:rPr>
      </w:pPr>
      <w:r>
        <w:rPr>
          <w:i/>
          <w:iCs/>
          <w:sz w:val="21"/>
          <w:szCs w:val="21"/>
        </w:rPr>
        <w:t>^</w:t>
      </w:r>
      <w:r w:rsidR="001A77A6" w:rsidRPr="00A955AD">
        <w:rPr>
          <w:i/>
          <w:iCs/>
          <w:sz w:val="21"/>
          <w:szCs w:val="21"/>
        </w:rPr>
        <w:t xml:space="preserve"> WWU students at Everett pay a tech fee to WSU as part of WWU’s contract for services at Everett </w:t>
      </w:r>
      <w:r w:rsidR="001A77A6" w:rsidRPr="00A955AD">
        <w:rPr>
          <w:i/>
          <w:iCs/>
          <w:sz w:val="21"/>
          <w:szCs w:val="21"/>
        </w:rPr>
        <w:br/>
        <w:t xml:space="preserve">   University Center.</w:t>
      </w:r>
    </w:p>
    <w:p w14:paraId="39D0AF4E" w14:textId="16DC3E03" w:rsidR="001A77A6" w:rsidRPr="007C785C" w:rsidRDefault="001A77A6" w:rsidP="00065C17">
      <w:pPr>
        <w:pStyle w:val="ListParagraph"/>
        <w:numPr>
          <w:ilvl w:val="0"/>
          <w:numId w:val="31"/>
        </w:numPr>
        <w:spacing w:after="120" w:line="259" w:lineRule="auto"/>
        <w:contextualSpacing w:val="0"/>
      </w:pPr>
      <w:r w:rsidRPr="007C785C">
        <w:t xml:space="preserve">** Total of fees </w:t>
      </w:r>
      <w:r w:rsidRPr="00256EF8">
        <w:rPr>
          <w:i/>
          <w:iCs/>
        </w:rPr>
        <w:t>received</w:t>
      </w:r>
      <w:r w:rsidRPr="007C785C">
        <w:t xml:space="preserve"> each term, regardless of which fiscal year the receipts </w:t>
      </w:r>
      <w:r w:rsidRPr="00256EF8">
        <w:rPr>
          <w:i/>
          <w:iCs/>
        </w:rPr>
        <w:t>appl</w:t>
      </w:r>
      <w:r w:rsidR="00905462">
        <w:rPr>
          <w:i/>
          <w:iCs/>
        </w:rPr>
        <w:t>y</w:t>
      </w:r>
      <w:r w:rsidRPr="00256EF8">
        <w:rPr>
          <w:i/>
          <w:iCs/>
        </w:rPr>
        <w:t xml:space="preserve"> to</w:t>
      </w:r>
      <w:r w:rsidRPr="007C785C">
        <w:t xml:space="preserve">. Actual Fee receipts available for FY 2022 (i.e., STF fund year 2022) totaled </w:t>
      </w:r>
      <w:r w:rsidRPr="0033797F">
        <w:rPr>
          <w:b/>
          <w:bCs/>
        </w:rPr>
        <w:t>$1,430,81</w:t>
      </w:r>
      <w:r w:rsidR="0033797F" w:rsidRPr="0033797F">
        <w:rPr>
          <w:b/>
          <w:bCs/>
        </w:rPr>
        <w:t>8</w:t>
      </w:r>
      <w:r w:rsidRPr="007C785C">
        <w:t>. This higher available total was affected by:</w:t>
      </w:r>
    </w:p>
    <w:p w14:paraId="15E2081F" w14:textId="77777777" w:rsidR="001A77A6" w:rsidRPr="007C785C" w:rsidRDefault="001A77A6" w:rsidP="00065C17">
      <w:pPr>
        <w:pStyle w:val="ListParagraph"/>
        <w:numPr>
          <w:ilvl w:val="0"/>
          <w:numId w:val="30"/>
        </w:numPr>
        <w:spacing w:line="259" w:lineRule="auto"/>
        <w:ind w:left="1440"/>
      </w:pPr>
      <w:r w:rsidRPr="007C785C">
        <w:t>FY</w:t>
      </w:r>
      <w:r>
        <w:t>21</w:t>
      </w:r>
      <w:r w:rsidRPr="007C785C">
        <w:t xml:space="preserve"> </w:t>
      </w:r>
      <w:r>
        <w:t xml:space="preserve">Fee </w:t>
      </w:r>
      <w:r w:rsidRPr="007C785C">
        <w:t>receipts moved to FY22</w:t>
      </w:r>
      <w:r>
        <w:t>.</w:t>
      </w:r>
    </w:p>
    <w:p w14:paraId="1B5E5D5D" w14:textId="77777777" w:rsidR="001A77A6" w:rsidRPr="007C785C" w:rsidRDefault="001A77A6" w:rsidP="00065C17">
      <w:pPr>
        <w:pStyle w:val="ListParagraph"/>
        <w:numPr>
          <w:ilvl w:val="0"/>
          <w:numId w:val="30"/>
        </w:numPr>
        <w:spacing w:line="259" w:lineRule="auto"/>
        <w:ind w:left="1440"/>
      </w:pPr>
      <w:r w:rsidRPr="007C785C">
        <w:t xml:space="preserve">FY22 </w:t>
      </w:r>
      <w:r>
        <w:t xml:space="preserve">Fee </w:t>
      </w:r>
      <w:r w:rsidRPr="007C785C">
        <w:t>receipts moved to FY23</w:t>
      </w:r>
      <w:r>
        <w:t>.</w:t>
      </w:r>
    </w:p>
    <w:p w14:paraId="0F021D25" w14:textId="2A681AC9" w:rsidR="00D80B72" w:rsidRDefault="001A77A6" w:rsidP="00B33DC7">
      <w:pPr>
        <w:pStyle w:val="ListParagraph"/>
        <w:numPr>
          <w:ilvl w:val="0"/>
          <w:numId w:val="30"/>
        </w:numPr>
        <w:spacing w:after="120" w:line="259" w:lineRule="auto"/>
        <w:ind w:left="1440"/>
        <w:contextualSpacing w:val="0"/>
      </w:pPr>
      <w:r w:rsidRPr="00741995">
        <w:t>Fee receipts charged or refunded when students added or dropped classes prior to Peak Headcount recording date.</w:t>
      </w:r>
      <w:r w:rsidR="00D80B72">
        <w:t xml:space="preserve">   </w:t>
      </w:r>
      <w:r w:rsidR="00D80B72">
        <w:br w:type="page"/>
      </w:r>
    </w:p>
    <w:p w14:paraId="363B65ED" w14:textId="6AEDC8F0" w:rsidR="00293819" w:rsidRPr="00C05FC8" w:rsidRDefault="00293819" w:rsidP="001C69C1">
      <w:pPr>
        <w:pStyle w:val="Heading1"/>
        <w:spacing w:before="360" w:after="240" w:line="259" w:lineRule="auto"/>
      </w:pPr>
      <w:r w:rsidRPr="00C05FC8">
        <w:lastRenderedPageBreak/>
        <w:t xml:space="preserve">Fee </w:t>
      </w:r>
      <w:r>
        <w:t>Allocations</w:t>
      </w:r>
    </w:p>
    <w:p w14:paraId="517960BB" w14:textId="3A606CE7" w:rsidR="00665BA2" w:rsidRPr="008355DF" w:rsidRDefault="00665BA2" w:rsidP="001C69C1">
      <w:pPr>
        <w:spacing w:after="120" w:line="259" w:lineRule="auto"/>
        <w:rPr>
          <w:sz w:val="24"/>
          <w:szCs w:val="24"/>
        </w:rPr>
      </w:pPr>
      <w:r w:rsidRPr="008355DF">
        <w:rPr>
          <w:sz w:val="24"/>
          <w:szCs w:val="24"/>
        </w:rPr>
        <w:t xml:space="preserve">Consistent with the </w:t>
      </w:r>
      <w:r w:rsidR="00E377D9" w:rsidRPr="008355DF">
        <w:rPr>
          <w:sz w:val="24"/>
          <w:szCs w:val="24"/>
        </w:rPr>
        <w:t xml:space="preserve">spring </w:t>
      </w:r>
      <w:r w:rsidR="00FF6083" w:rsidRPr="008355DF">
        <w:rPr>
          <w:sz w:val="24"/>
          <w:szCs w:val="24"/>
        </w:rPr>
        <w:t>20</w:t>
      </w:r>
      <w:r w:rsidR="00334072">
        <w:rPr>
          <w:sz w:val="24"/>
          <w:szCs w:val="24"/>
        </w:rPr>
        <w:t>22</w:t>
      </w:r>
      <w:r w:rsidR="00E377D9" w:rsidRPr="008355DF">
        <w:rPr>
          <w:sz w:val="24"/>
          <w:szCs w:val="24"/>
        </w:rPr>
        <w:t xml:space="preserve"> AS </w:t>
      </w:r>
      <w:r w:rsidR="00E377D9" w:rsidRPr="00D664E9">
        <w:rPr>
          <w:sz w:val="24"/>
          <w:szCs w:val="24"/>
        </w:rPr>
        <w:t xml:space="preserve">referendum passage, </w:t>
      </w:r>
      <w:r w:rsidRPr="00D664E9">
        <w:rPr>
          <w:sz w:val="24"/>
          <w:szCs w:val="24"/>
        </w:rPr>
        <w:t xml:space="preserve">the </w:t>
      </w:r>
      <w:r w:rsidR="00525531" w:rsidRPr="00D664E9">
        <w:rPr>
          <w:sz w:val="24"/>
          <w:szCs w:val="24"/>
        </w:rPr>
        <w:t>Fee is</w:t>
      </w:r>
      <w:r w:rsidR="004E7AFC" w:rsidRPr="00D664E9">
        <w:rPr>
          <w:sz w:val="24"/>
          <w:szCs w:val="24"/>
        </w:rPr>
        <w:t xml:space="preserve"> </w:t>
      </w:r>
      <w:r w:rsidR="004F7A6D" w:rsidRPr="00D664E9">
        <w:rPr>
          <w:sz w:val="24"/>
          <w:szCs w:val="24"/>
        </w:rPr>
        <w:t>allocated</w:t>
      </w:r>
      <w:r w:rsidR="004F7A6D">
        <w:rPr>
          <w:sz w:val="24"/>
          <w:szCs w:val="24"/>
        </w:rPr>
        <w:t xml:space="preserve"> </w:t>
      </w:r>
      <w:r w:rsidR="004E7AFC">
        <w:rPr>
          <w:sz w:val="24"/>
          <w:szCs w:val="24"/>
        </w:rPr>
        <w:t>as follow</w:t>
      </w:r>
      <w:r w:rsidR="00C30574">
        <w:rPr>
          <w:sz w:val="24"/>
          <w:szCs w:val="24"/>
        </w:rPr>
        <w:t>s</w:t>
      </w:r>
      <w:r w:rsidR="004E7AFC">
        <w:rPr>
          <w:sz w:val="24"/>
          <w:szCs w:val="24"/>
        </w:rPr>
        <w:t xml:space="preserve">, </w:t>
      </w:r>
      <w:r w:rsidR="00C30574">
        <w:rPr>
          <w:sz w:val="24"/>
          <w:szCs w:val="24"/>
        </w:rPr>
        <w:t>and the allocations are reviewed as shown</w:t>
      </w:r>
      <w:r w:rsidR="00C914A4">
        <w:rPr>
          <w:sz w:val="24"/>
          <w:szCs w:val="24"/>
        </w:rPr>
        <w:t>.</w:t>
      </w:r>
    </w:p>
    <w:p w14:paraId="3880B74E" w14:textId="5D5E58AE" w:rsidR="002B43CF" w:rsidRPr="00C05FC8" w:rsidRDefault="00334072" w:rsidP="001C69C1">
      <w:pPr>
        <w:pStyle w:val="ListParagraph"/>
        <w:numPr>
          <w:ilvl w:val="0"/>
          <w:numId w:val="6"/>
        </w:numPr>
        <w:spacing w:after="120" w:line="259" w:lineRule="auto"/>
        <w:contextualSpacing w:val="0"/>
        <w:rPr>
          <w:sz w:val="24"/>
          <w:szCs w:val="24"/>
        </w:rPr>
      </w:pPr>
      <w:r>
        <w:rPr>
          <w:b/>
          <w:sz w:val="24"/>
          <w:szCs w:val="24"/>
        </w:rPr>
        <w:t>37.97</w:t>
      </w:r>
      <w:r w:rsidR="00EB1407" w:rsidRPr="00C05FC8">
        <w:rPr>
          <w:b/>
          <w:sz w:val="24"/>
          <w:szCs w:val="24"/>
        </w:rPr>
        <w:t>%</w:t>
      </w:r>
      <w:r w:rsidR="00665BA2" w:rsidRPr="00C05FC8">
        <w:rPr>
          <w:sz w:val="24"/>
          <w:szCs w:val="24"/>
        </w:rPr>
        <w:t xml:space="preserve"> </w:t>
      </w:r>
      <w:r w:rsidR="002434DE" w:rsidRPr="00C05FC8">
        <w:rPr>
          <w:sz w:val="20"/>
          <w:szCs w:val="20"/>
        </w:rPr>
        <w:t>(or $</w:t>
      </w:r>
      <w:r>
        <w:rPr>
          <w:sz w:val="20"/>
          <w:szCs w:val="20"/>
        </w:rPr>
        <w:t>13.29</w:t>
      </w:r>
      <w:r w:rsidR="002434DE" w:rsidRPr="00C05FC8">
        <w:rPr>
          <w:sz w:val="20"/>
          <w:szCs w:val="20"/>
        </w:rPr>
        <w:t xml:space="preserve"> of the $35 Fee)</w:t>
      </w:r>
      <w:r w:rsidR="00595B14" w:rsidRPr="00C05FC8">
        <w:rPr>
          <w:sz w:val="24"/>
          <w:szCs w:val="24"/>
        </w:rPr>
        <w:t xml:space="preserve"> </w:t>
      </w:r>
      <w:r w:rsidR="00665BA2" w:rsidRPr="00C05FC8">
        <w:rPr>
          <w:sz w:val="24"/>
          <w:szCs w:val="24"/>
        </w:rPr>
        <w:t xml:space="preserve">to student </w:t>
      </w:r>
      <w:r w:rsidR="00665BA2" w:rsidRPr="00C05FC8">
        <w:rPr>
          <w:b/>
          <w:sz w:val="24"/>
          <w:szCs w:val="24"/>
        </w:rPr>
        <w:t>computers labs</w:t>
      </w:r>
      <w:r w:rsidR="00665BA2" w:rsidRPr="00C05FC8">
        <w:rPr>
          <w:sz w:val="24"/>
          <w:szCs w:val="24"/>
        </w:rPr>
        <w:t xml:space="preserve"> </w:t>
      </w:r>
      <w:r w:rsidR="00D227F4">
        <w:rPr>
          <w:sz w:val="24"/>
          <w:szCs w:val="24"/>
        </w:rPr>
        <w:t xml:space="preserve">renewal and replacement </w:t>
      </w:r>
      <w:r w:rsidR="00665BA2" w:rsidRPr="00C05FC8">
        <w:rPr>
          <w:sz w:val="24"/>
          <w:szCs w:val="24"/>
        </w:rPr>
        <w:t xml:space="preserve">on a </w:t>
      </w:r>
      <w:r w:rsidR="00750144" w:rsidRPr="00C05FC8">
        <w:rPr>
          <w:sz w:val="24"/>
          <w:szCs w:val="24"/>
        </w:rPr>
        <w:t>four-year refresh</w:t>
      </w:r>
      <w:r w:rsidR="00665BA2" w:rsidRPr="00C05FC8">
        <w:rPr>
          <w:sz w:val="24"/>
          <w:szCs w:val="24"/>
        </w:rPr>
        <w:t xml:space="preserve"> cycle.</w:t>
      </w:r>
    </w:p>
    <w:p w14:paraId="3D050F37" w14:textId="77777777" w:rsidR="00750144" w:rsidRPr="00C05FC8" w:rsidRDefault="00750144" w:rsidP="001C69C1">
      <w:pPr>
        <w:pStyle w:val="ListParagraph"/>
        <w:numPr>
          <w:ilvl w:val="0"/>
          <w:numId w:val="15"/>
        </w:numPr>
        <w:spacing w:after="120" w:line="259" w:lineRule="auto"/>
        <w:contextualSpacing w:val="0"/>
        <w:rPr>
          <w:sz w:val="24"/>
          <w:szCs w:val="24"/>
        </w:rPr>
      </w:pPr>
      <w:r w:rsidRPr="00C05FC8">
        <w:rPr>
          <w:sz w:val="24"/>
          <w:szCs w:val="24"/>
        </w:rPr>
        <w:t>The STF funds computer-lab computers that meet the following criteria:</w:t>
      </w:r>
    </w:p>
    <w:p w14:paraId="06258FB2" w14:textId="77777777" w:rsidR="00750144" w:rsidRPr="00C05FC8" w:rsidRDefault="00750144" w:rsidP="001C69C1">
      <w:pPr>
        <w:numPr>
          <w:ilvl w:val="0"/>
          <w:numId w:val="25"/>
        </w:numPr>
        <w:shd w:val="clear" w:color="auto" w:fill="FFFFFF"/>
        <w:spacing w:after="120" w:line="259" w:lineRule="auto"/>
        <w:rPr>
          <w:rFonts w:eastAsia="Times New Roman" w:cstheme="minorHAnsi"/>
          <w:sz w:val="24"/>
          <w:szCs w:val="24"/>
          <w:lang w:val="en"/>
        </w:rPr>
      </w:pPr>
      <w:r w:rsidRPr="00C05FC8">
        <w:rPr>
          <w:rFonts w:eastAsia="Times New Roman" w:cstheme="minorHAnsi"/>
          <w:sz w:val="24"/>
          <w:szCs w:val="24"/>
          <w:lang w:val="en"/>
        </w:rPr>
        <w:t>Computers that are dedicated to general-purpose computing</w:t>
      </w:r>
    </w:p>
    <w:p w14:paraId="6A06438D" w14:textId="77777777" w:rsidR="00750144" w:rsidRPr="00C05FC8" w:rsidRDefault="00750144" w:rsidP="001C69C1">
      <w:pPr>
        <w:numPr>
          <w:ilvl w:val="0"/>
          <w:numId w:val="25"/>
        </w:numPr>
        <w:shd w:val="clear" w:color="auto" w:fill="FFFFFF"/>
        <w:spacing w:after="120" w:line="259" w:lineRule="auto"/>
        <w:rPr>
          <w:rFonts w:eastAsia="Times New Roman" w:cstheme="minorHAnsi"/>
          <w:sz w:val="24"/>
          <w:szCs w:val="24"/>
          <w:lang w:val="en"/>
        </w:rPr>
      </w:pPr>
      <w:r w:rsidRPr="00C05FC8">
        <w:rPr>
          <w:rFonts w:eastAsia="Times New Roman" w:cstheme="minorHAnsi"/>
          <w:sz w:val="24"/>
          <w:szCs w:val="24"/>
          <w:lang w:val="en"/>
        </w:rPr>
        <w:t>Computers that support computer labs, such as those controlling printing or monitoring of computer lab-usage statistics</w:t>
      </w:r>
    </w:p>
    <w:p w14:paraId="61EBD120" w14:textId="1C1D06E2" w:rsidR="00BB1986" w:rsidRPr="00C05FC8" w:rsidRDefault="00BB1986" w:rsidP="001C69C1">
      <w:pPr>
        <w:pStyle w:val="ListParagraph"/>
        <w:numPr>
          <w:ilvl w:val="0"/>
          <w:numId w:val="15"/>
        </w:numPr>
        <w:spacing w:after="120" w:line="259" w:lineRule="auto"/>
        <w:contextualSpacing w:val="0"/>
        <w:rPr>
          <w:sz w:val="24"/>
          <w:szCs w:val="24"/>
        </w:rPr>
      </w:pPr>
      <w:r w:rsidRPr="00C05FC8">
        <w:rPr>
          <w:sz w:val="24"/>
          <w:szCs w:val="24"/>
        </w:rPr>
        <w:t xml:space="preserve">Students must not be charged course or lab fees for the use of computers purchased with the Student Technology Fee. However, STF funding can be applied to computer labs where course/lab fees are used for the licensing of applications </w:t>
      </w:r>
      <w:r w:rsidR="005D60E1" w:rsidRPr="00C05FC8">
        <w:rPr>
          <w:sz w:val="24"/>
          <w:szCs w:val="24"/>
        </w:rPr>
        <w:t>beyond</w:t>
      </w:r>
      <w:r w:rsidRPr="00C05FC8">
        <w:rPr>
          <w:sz w:val="24"/>
          <w:szCs w:val="24"/>
        </w:rPr>
        <w:t xml:space="preserve"> Western’s enterprise software suite, or to support specialized hardware requirements that are beyond the university standard.</w:t>
      </w:r>
    </w:p>
    <w:p w14:paraId="2EC2AE57" w14:textId="77777777" w:rsidR="00304C18" w:rsidRPr="00C05FC8" w:rsidRDefault="00654D11" w:rsidP="001C69C1">
      <w:pPr>
        <w:pStyle w:val="ListParagraph"/>
        <w:numPr>
          <w:ilvl w:val="0"/>
          <w:numId w:val="15"/>
        </w:numPr>
        <w:spacing w:after="120" w:line="259" w:lineRule="auto"/>
        <w:contextualSpacing w:val="0"/>
        <w:rPr>
          <w:sz w:val="24"/>
          <w:szCs w:val="24"/>
        </w:rPr>
      </w:pPr>
      <w:r w:rsidRPr="00C05FC8">
        <w:rPr>
          <w:sz w:val="24"/>
          <w:szCs w:val="24"/>
        </w:rPr>
        <w:t>The STF requires that all STF-funded labs run the LabStats software to monitor utilization of lab workstations. The STF covers the central licensing of LabStats.</w:t>
      </w:r>
    </w:p>
    <w:p w14:paraId="7DA700CA" w14:textId="3107FE90" w:rsidR="00654D11" w:rsidRPr="00DE54D0" w:rsidRDefault="00654D11" w:rsidP="001C69C1">
      <w:pPr>
        <w:pStyle w:val="ListParagraph"/>
        <w:numPr>
          <w:ilvl w:val="0"/>
          <w:numId w:val="15"/>
        </w:numPr>
        <w:spacing w:after="120" w:line="259" w:lineRule="auto"/>
        <w:contextualSpacing w:val="0"/>
        <w:rPr>
          <w:sz w:val="24"/>
          <w:szCs w:val="24"/>
        </w:rPr>
      </w:pPr>
      <w:r w:rsidRPr="3C07F2F6">
        <w:rPr>
          <w:sz w:val="24"/>
          <w:szCs w:val="24"/>
        </w:rPr>
        <w:t>In AY 2019, Academic Technology &amp; User Services (ATUS) conduct</w:t>
      </w:r>
      <w:r w:rsidR="00CA429B" w:rsidRPr="3C07F2F6">
        <w:rPr>
          <w:sz w:val="24"/>
          <w:szCs w:val="24"/>
        </w:rPr>
        <w:t>ed</w:t>
      </w:r>
      <w:r w:rsidRPr="3C07F2F6">
        <w:rPr>
          <w:sz w:val="24"/>
          <w:szCs w:val="24"/>
        </w:rPr>
        <w:t xml:space="preserve"> a comprehensive computer lab survey. Pending thorough analysis of lab use, the labs funded by the STF change</w:t>
      </w:r>
      <w:r w:rsidR="006D07B1" w:rsidRPr="3C07F2F6">
        <w:rPr>
          <w:sz w:val="24"/>
          <w:szCs w:val="24"/>
        </w:rPr>
        <w:t>d</w:t>
      </w:r>
      <w:r w:rsidRPr="3C07F2F6">
        <w:rPr>
          <w:sz w:val="24"/>
          <w:szCs w:val="24"/>
        </w:rPr>
        <w:t xml:space="preserve"> after AY 2019. Any </w:t>
      </w:r>
      <w:r w:rsidR="00B23356" w:rsidRPr="3C07F2F6">
        <w:rPr>
          <w:sz w:val="24"/>
          <w:szCs w:val="24"/>
        </w:rPr>
        <w:t xml:space="preserve">further </w:t>
      </w:r>
      <w:r w:rsidR="04A9D93C" w:rsidRPr="3C07F2F6">
        <w:rPr>
          <w:sz w:val="24"/>
          <w:szCs w:val="24"/>
        </w:rPr>
        <w:t>lab funding</w:t>
      </w:r>
      <w:r w:rsidRPr="3C07F2F6">
        <w:rPr>
          <w:sz w:val="24"/>
          <w:szCs w:val="24"/>
        </w:rPr>
        <w:t xml:space="preserve"> changes would require approval </w:t>
      </w:r>
      <w:r w:rsidR="00B23356" w:rsidRPr="3C07F2F6">
        <w:rPr>
          <w:sz w:val="24"/>
          <w:szCs w:val="24"/>
        </w:rPr>
        <w:t>of</w:t>
      </w:r>
      <w:r w:rsidRPr="3C07F2F6">
        <w:rPr>
          <w:sz w:val="24"/>
          <w:szCs w:val="24"/>
        </w:rPr>
        <w:t xml:space="preserve"> the STF Committee and the A</w:t>
      </w:r>
      <w:r w:rsidR="008018E4" w:rsidRPr="3C07F2F6">
        <w:rPr>
          <w:sz w:val="24"/>
          <w:szCs w:val="24"/>
        </w:rPr>
        <w:t>S</w:t>
      </w:r>
      <w:r w:rsidRPr="3C07F2F6">
        <w:rPr>
          <w:sz w:val="24"/>
          <w:szCs w:val="24"/>
        </w:rPr>
        <w:t xml:space="preserve"> </w:t>
      </w:r>
      <w:r w:rsidR="00B33431" w:rsidRPr="3C07F2F6">
        <w:rPr>
          <w:sz w:val="24"/>
          <w:szCs w:val="24"/>
        </w:rPr>
        <w:t>Senate</w:t>
      </w:r>
      <w:r w:rsidRPr="3C07F2F6">
        <w:rPr>
          <w:sz w:val="24"/>
          <w:szCs w:val="24"/>
        </w:rPr>
        <w:t>.</w:t>
      </w:r>
    </w:p>
    <w:p w14:paraId="48AF2DE2" w14:textId="4F7AEA0A" w:rsidR="0015609F" w:rsidRPr="00DE54D0" w:rsidRDefault="00B85EBD" w:rsidP="001C69C1">
      <w:pPr>
        <w:pStyle w:val="ListParagraph"/>
        <w:numPr>
          <w:ilvl w:val="0"/>
          <w:numId w:val="15"/>
        </w:numPr>
        <w:spacing w:after="120" w:line="259" w:lineRule="auto"/>
        <w:contextualSpacing w:val="0"/>
        <w:rPr>
          <w:sz w:val="24"/>
          <w:szCs w:val="24"/>
        </w:rPr>
      </w:pPr>
      <w:r w:rsidRPr="3C07F2F6">
        <w:rPr>
          <w:sz w:val="24"/>
          <w:szCs w:val="24"/>
        </w:rPr>
        <w:t>ATUS conducts annual reviews of computer lab and laptop use, revising the capac</w:t>
      </w:r>
      <w:r w:rsidR="008706FD" w:rsidRPr="3C07F2F6">
        <w:rPr>
          <w:sz w:val="24"/>
          <w:szCs w:val="24"/>
        </w:rPr>
        <w:t xml:space="preserve">ity of these resources to fit demonstrated need. </w:t>
      </w:r>
      <w:bookmarkStart w:id="0" w:name="_Int_tacerCLb"/>
      <w:r w:rsidR="008706FD" w:rsidRPr="3C07F2F6">
        <w:rPr>
          <w:sz w:val="24"/>
          <w:szCs w:val="24"/>
        </w:rPr>
        <w:t>The frequency of replacement also is adjusted in order to meet target expenses each year.</w:t>
      </w:r>
      <w:bookmarkEnd w:id="0"/>
    </w:p>
    <w:p w14:paraId="0AD646A3" w14:textId="08C0E907" w:rsidR="00665BA2" w:rsidRPr="00C05FC8" w:rsidRDefault="00665BA2" w:rsidP="001C69C1">
      <w:pPr>
        <w:pStyle w:val="ListParagraph"/>
        <w:numPr>
          <w:ilvl w:val="0"/>
          <w:numId w:val="15"/>
        </w:numPr>
        <w:spacing w:after="120" w:line="259" w:lineRule="auto"/>
        <w:contextualSpacing w:val="0"/>
        <w:rPr>
          <w:sz w:val="24"/>
          <w:szCs w:val="24"/>
        </w:rPr>
      </w:pPr>
      <w:r w:rsidRPr="00DE54D0">
        <w:rPr>
          <w:sz w:val="24"/>
          <w:szCs w:val="24"/>
        </w:rPr>
        <w:t xml:space="preserve">If the number of computer labs is reduced, any excess funds for the replacement cycle </w:t>
      </w:r>
      <w:r w:rsidR="00B12156" w:rsidRPr="00DE54D0">
        <w:rPr>
          <w:sz w:val="24"/>
          <w:szCs w:val="24"/>
        </w:rPr>
        <w:t>are</w:t>
      </w:r>
      <w:r w:rsidRPr="00DE54D0">
        <w:rPr>
          <w:sz w:val="24"/>
          <w:szCs w:val="24"/>
        </w:rPr>
        <w:t xml:space="preserve"> added to</w:t>
      </w:r>
      <w:r w:rsidRPr="00C05FC8">
        <w:rPr>
          <w:sz w:val="24"/>
          <w:szCs w:val="24"/>
        </w:rPr>
        <w:t xml:space="preserve"> the </w:t>
      </w:r>
      <w:r w:rsidR="00327608" w:rsidRPr="00C05FC8">
        <w:rPr>
          <w:sz w:val="24"/>
          <w:szCs w:val="24"/>
        </w:rPr>
        <w:t>Tech Initiatives po</w:t>
      </w:r>
      <w:r w:rsidRPr="00C05FC8">
        <w:rPr>
          <w:sz w:val="24"/>
          <w:szCs w:val="24"/>
        </w:rPr>
        <w:t xml:space="preserve">rtion of the STF fund, unless reallocated to another purpose by agreement of the AS </w:t>
      </w:r>
      <w:r w:rsidR="007710E3">
        <w:rPr>
          <w:sz w:val="24"/>
          <w:szCs w:val="24"/>
        </w:rPr>
        <w:t>Senate</w:t>
      </w:r>
      <w:r w:rsidRPr="00C05FC8">
        <w:rPr>
          <w:sz w:val="24"/>
          <w:szCs w:val="24"/>
        </w:rPr>
        <w:t xml:space="preserve"> and the University.</w:t>
      </w:r>
      <w:r w:rsidR="003361AA">
        <w:rPr>
          <w:sz w:val="24"/>
          <w:szCs w:val="24"/>
        </w:rPr>
        <w:t xml:space="preserve"> (</w:t>
      </w:r>
      <w:r w:rsidR="00EE5EFC">
        <w:rPr>
          <w:sz w:val="24"/>
          <w:szCs w:val="24"/>
        </w:rPr>
        <w:t>And s</w:t>
      </w:r>
      <w:r w:rsidR="003361AA">
        <w:rPr>
          <w:sz w:val="24"/>
          <w:szCs w:val="24"/>
        </w:rPr>
        <w:t xml:space="preserve">ee </w:t>
      </w:r>
      <w:r w:rsidR="00EE5EFC">
        <w:rPr>
          <w:sz w:val="24"/>
          <w:szCs w:val="24"/>
        </w:rPr>
        <w:t>2</w:t>
      </w:r>
      <w:r w:rsidR="002B3FD2">
        <w:rPr>
          <w:sz w:val="24"/>
          <w:szCs w:val="24"/>
        </w:rPr>
        <w:t>.b.</w:t>
      </w:r>
      <w:r w:rsidR="00EE5EFC">
        <w:rPr>
          <w:sz w:val="24"/>
          <w:szCs w:val="24"/>
        </w:rPr>
        <w:t xml:space="preserve"> below</w:t>
      </w:r>
      <w:r w:rsidR="00B5400B">
        <w:rPr>
          <w:sz w:val="24"/>
          <w:szCs w:val="24"/>
        </w:rPr>
        <w:t>.</w:t>
      </w:r>
      <w:r w:rsidR="003361AA">
        <w:rPr>
          <w:sz w:val="24"/>
          <w:szCs w:val="24"/>
        </w:rPr>
        <w:t>)</w:t>
      </w:r>
    </w:p>
    <w:p w14:paraId="71CE9442" w14:textId="7C3C6E1F" w:rsidR="00AB0917" w:rsidRPr="00C05FC8" w:rsidRDefault="009044D3" w:rsidP="001C69C1">
      <w:pPr>
        <w:pStyle w:val="ListParagraph"/>
        <w:numPr>
          <w:ilvl w:val="0"/>
          <w:numId w:val="6"/>
        </w:numPr>
        <w:spacing w:after="120" w:line="259" w:lineRule="auto"/>
        <w:contextualSpacing w:val="0"/>
        <w:rPr>
          <w:sz w:val="24"/>
          <w:szCs w:val="24"/>
        </w:rPr>
      </w:pPr>
      <w:r>
        <w:rPr>
          <w:b/>
          <w:sz w:val="24"/>
          <w:szCs w:val="24"/>
        </w:rPr>
        <w:t>21</w:t>
      </w:r>
      <w:r w:rsidR="009F1747">
        <w:rPr>
          <w:b/>
          <w:sz w:val="24"/>
          <w:szCs w:val="24"/>
        </w:rPr>
        <w:t>.</w:t>
      </w:r>
      <w:r>
        <w:rPr>
          <w:b/>
          <w:sz w:val="24"/>
          <w:szCs w:val="24"/>
        </w:rPr>
        <w:t>69</w:t>
      </w:r>
      <w:r w:rsidR="006B0377" w:rsidRPr="00C05FC8">
        <w:rPr>
          <w:b/>
          <w:sz w:val="24"/>
          <w:szCs w:val="24"/>
        </w:rPr>
        <w:t>%</w:t>
      </w:r>
      <w:r w:rsidR="00665BA2" w:rsidRPr="00C05FC8">
        <w:rPr>
          <w:sz w:val="24"/>
          <w:szCs w:val="24"/>
        </w:rPr>
        <w:t xml:space="preserve"> </w:t>
      </w:r>
      <w:r w:rsidR="003F761C" w:rsidRPr="00C05FC8">
        <w:rPr>
          <w:sz w:val="20"/>
          <w:szCs w:val="20"/>
        </w:rPr>
        <w:t>(or $</w:t>
      </w:r>
      <w:r>
        <w:rPr>
          <w:sz w:val="20"/>
          <w:szCs w:val="20"/>
        </w:rPr>
        <w:t>7.59</w:t>
      </w:r>
      <w:r w:rsidR="003F761C" w:rsidRPr="00C05FC8">
        <w:rPr>
          <w:sz w:val="20"/>
          <w:szCs w:val="20"/>
        </w:rPr>
        <w:t xml:space="preserve"> of the $35 Fee)</w:t>
      </w:r>
      <w:r w:rsidR="003F761C" w:rsidRPr="00C05FC8">
        <w:rPr>
          <w:sz w:val="24"/>
          <w:szCs w:val="24"/>
        </w:rPr>
        <w:t xml:space="preserve"> </w:t>
      </w:r>
      <w:r w:rsidR="00665BA2" w:rsidRPr="00C05FC8">
        <w:rPr>
          <w:sz w:val="24"/>
          <w:szCs w:val="24"/>
        </w:rPr>
        <w:t xml:space="preserve">to </w:t>
      </w:r>
      <w:r w:rsidR="006B0377" w:rsidRPr="00C05FC8">
        <w:rPr>
          <w:sz w:val="24"/>
          <w:szCs w:val="24"/>
        </w:rPr>
        <w:t>Enterprise Inf</w:t>
      </w:r>
      <w:r w:rsidR="00BF3A8F" w:rsidRPr="00C05FC8">
        <w:rPr>
          <w:sz w:val="24"/>
          <w:szCs w:val="24"/>
        </w:rPr>
        <w:t>rastructure Services (part of Information Technology Services)</w:t>
      </w:r>
      <w:r w:rsidR="00665BA2" w:rsidRPr="00C05FC8">
        <w:rPr>
          <w:sz w:val="24"/>
          <w:szCs w:val="24"/>
        </w:rPr>
        <w:t xml:space="preserve"> for </w:t>
      </w:r>
      <w:r w:rsidR="001010D6">
        <w:rPr>
          <w:sz w:val="24"/>
          <w:szCs w:val="24"/>
        </w:rPr>
        <w:t xml:space="preserve">networking </w:t>
      </w:r>
      <w:r w:rsidR="00665BA2" w:rsidRPr="00C05FC8">
        <w:rPr>
          <w:sz w:val="24"/>
          <w:szCs w:val="24"/>
        </w:rPr>
        <w:t>renewal and replacement.</w:t>
      </w:r>
    </w:p>
    <w:p w14:paraId="1D1A8F88" w14:textId="0423F82E" w:rsidR="00665BA2" w:rsidRPr="00656AAA" w:rsidRDefault="00665BA2" w:rsidP="001C69C1">
      <w:pPr>
        <w:pStyle w:val="ListParagraph"/>
        <w:numPr>
          <w:ilvl w:val="0"/>
          <w:numId w:val="16"/>
        </w:numPr>
        <w:spacing w:after="120" w:line="259" w:lineRule="auto"/>
        <w:contextualSpacing w:val="0"/>
        <w:rPr>
          <w:sz w:val="24"/>
          <w:szCs w:val="24"/>
        </w:rPr>
      </w:pPr>
      <w:r w:rsidRPr="00C05FC8">
        <w:rPr>
          <w:sz w:val="24"/>
          <w:szCs w:val="24"/>
        </w:rPr>
        <w:t>Each spring</w:t>
      </w:r>
      <w:r w:rsidR="00A12ED6" w:rsidRPr="00C05FC8">
        <w:rPr>
          <w:sz w:val="24"/>
          <w:szCs w:val="24"/>
        </w:rPr>
        <w:t>,</w:t>
      </w:r>
      <w:r w:rsidRPr="00C05FC8">
        <w:rPr>
          <w:sz w:val="24"/>
          <w:szCs w:val="24"/>
        </w:rPr>
        <w:t xml:space="preserve"> </w:t>
      </w:r>
      <w:r w:rsidR="00A12ED6" w:rsidRPr="00C05FC8">
        <w:rPr>
          <w:sz w:val="24"/>
          <w:szCs w:val="24"/>
        </w:rPr>
        <w:t xml:space="preserve">Enterprise </w:t>
      </w:r>
      <w:r w:rsidR="00BF3A8F" w:rsidRPr="00C05FC8">
        <w:rPr>
          <w:sz w:val="24"/>
          <w:szCs w:val="24"/>
        </w:rPr>
        <w:t>Infrastructure Services</w:t>
      </w:r>
      <w:r w:rsidRPr="00C05FC8">
        <w:rPr>
          <w:sz w:val="24"/>
          <w:szCs w:val="24"/>
        </w:rPr>
        <w:t xml:space="preserve"> will present its plan for the following </w:t>
      </w:r>
      <w:r w:rsidRPr="00656AAA">
        <w:rPr>
          <w:sz w:val="24"/>
          <w:szCs w:val="24"/>
        </w:rPr>
        <w:t xml:space="preserve">fiscal year to the STF </w:t>
      </w:r>
      <w:r w:rsidR="00E017F2">
        <w:rPr>
          <w:sz w:val="24"/>
          <w:szCs w:val="24"/>
        </w:rPr>
        <w:t xml:space="preserve">Advisory </w:t>
      </w:r>
      <w:r w:rsidRPr="00656AAA">
        <w:rPr>
          <w:sz w:val="24"/>
          <w:szCs w:val="24"/>
        </w:rPr>
        <w:t>Committee for review.</w:t>
      </w:r>
    </w:p>
    <w:p w14:paraId="4ABDEC33" w14:textId="62E5190C" w:rsidR="00503D39" w:rsidRPr="00656AAA" w:rsidRDefault="00503D39" w:rsidP="001C69C1">
      <w:pPr>
        <w:pStyle w:val="ListParagraph"/>
        <w:numPr>
          <w:ilvl w:val="0"/>
          <w:numId w:val="16"/>
        </w:numPr>
        <w:spacing w:after="120" w:line="259" w:lineRule="auto"/>
        <w:contextualSpacing w:val="0"/>
        <w:rPr>
          <w:sz w:val="24"/>
          <w:szCs w:val="24"/>
        </w:rPr>
      </w:pPr>
      <w:r w:rsidRPr="00656AAA">
        <w:rPr>
          <w:sz w:val="24"/>
          <w:szCs w:val="24"/>
        </w:rPr>
        <w:t xml:space="preserve">The </w:t>
      </w:r>
      <w:r w:rsidRPr="00B5400B">
        <w:rPr>
          <w:sz w:val="24"/>
          <w:szCs w:val="24"/>
        </w:rPr>
        <w:t xml:space="preserve">STF </w:t>
      </w:r>
      <w:r w:rsidR="009F1747" w:rsidRPr="00B5400B">
        <w:rPr>
          <w:sz w:val="24"/>
          <w:szCs w:val="24"/>
        </w:rPr>
        <w:t>planning group</w:t>
      </w:r>
      <w:r w:rsidRPr="00B5400B">
        <w:rPr>
          <w:sz w:val="24"/>
          <w:szCs w:val="24"/>
        </w:rPr>
        <w:t xml:space="preserve"> demonstrat</w:t>
      </w:r>
      <w:r w:rsidR="009F1747" w:rsidRPr="00B5400B">
        <w:rPr>
          <w:sz w:val="24"/>
          <w:szCs w:val="24"/>
        </w:rPr>
        <w:t>ed</w:t>
      </w:r>
      <w:r w:rsidRPr="00B5400B">
        <w:rPr>
          <w:sz w:val="24"/>
          <w:szCs w:val="24"/>
        </w:rPr>
        <w:t xml:space="preserve"> an increased</w:t>
      </w:r>
      <w:r w:rsidRPr="00656AAA">
        <w:rPr>
          <w:sz w:val="24"/>
          <w:szCs w:val="24"/>
        </w:rPr>
        <w:t xml:space="preserve"> commitment to networking needs. The Networking allocation will receive these additional fixed allocations annually during this fee cycle, provided there are adequate excess funds each year:</w:t>
      </w:r>
    </w:p>
    <w:p w14:paraId="731B2B27" w14:textId="540E6D98" w:rsidR="00503D39" w:rsidRPr="00656AAA" w:rsidRDefault="00503D39" w:rsidP="001C69C1">
      <w:pPr>
        <w:pStyle w:val="ListParagraph"/>
        <w:numPr>
          <w:ilvl w:val="1"/>
          <w:numId w:val="16"/>
        </w:numPr>
        <w:spacing w:after="120" w:line="259" w:lineRule="auto"/>
        <w:contextualSpacing w:val="0"/>
        <w:rPr>
          <w:sz w:val="24"/>
          <w:szCs w:val="24"/>
        </w:rPr>
      </w:pPr>
      <w:r w:rsidRPr="00656AAA">
        <w:rPr>
          <w:sz w:val="24"/>
          <w:szCs w:val="24"/>
        </w:rPr>
        <w:lastRenderedPageBreak/>
        <w:t>$30,000 for Internet service</w:t>
      </w:r>
      <w:r w:rsidR="00B5400B">
        <w:rPr>
          <w:sz w:val="24"/>
          <w:szCs w:val="24"/>
        </w:rPr>
        <w:t>.</w:t>
      </w:r>
      <w:r w:rsidRPr="00656AAA">
        <w:rPr>
          <w:sz w:val="24"/>
          <w:szCs w:val="24"/>
        </w:rPr>
        <w:br/>
        <w:t>This annual fixed allocation started in AY 2019 and continues in the current fee cycle.</w:t>
      </w:r>
    </w:p>
    <w:p w14:paraId="74537412" w14:textId="0045D29A" w:rsidR="00503D39" w:rsidRDefault="00503D39" w:rsidP="001C69C1">
      <w:pPr>
        <w:pStyle w:val="ListParagraph"/>
        <w:numPr>
          <w:ilvl w:val="1"/>
          <w:numId w:val="16"/>
        </w:numPr>
        <w:spacing w:after="120" w:line="259" w:lineRule="auto"/>
        <w:contextualSpacing w:val="0"/>
        <w:rPr>
          <w:sz w:val="24"/>
          <w:szCs w:val="24"/>
        </w:rPr>
      </w:pPr>
      <w:r w:rsidRPr="00656AAA">
        <w:rPr>
          <w:sz w:val="24"/>
          <w:szCs w:val="24"/>
        </w:rPr>
        <w:t>$50,000 for additional Networking renewal support.</w:t>
      </w:r>
      <w:r w:rsidRPr="00656AAA">
        <w:rPr>
          <w:sz w:val="24"/>
          <w:szCs w:val="24"/>
        </w:rPr>
        <w:br/>
        <w:t>This annual fixed allocation starts in AY 2023.</w:t>
      </w:r>
    </w:p>
    <w:p w14:paraId="69E9F0B6" w14:textId="77777777" w:rsidR="006226B3" w:rsidRPr="00C05FC8" w:rsidRDefault="006226B3" w:rsidP="001C69C1">
      <w:pPr>
        <w:pStyle w:val="ListParagraph"/>
        <w:numPr>
          <w:ilvl w:val="0"/>
          <w:numId w:val="6"/>
        </w:numPr>
        <w:spacing w:after="120" w:line="259" w:lineRule="auto"/>
        <w:contextualSpacing w:val="0"/>
        <w:rPr>
          <w:sz w:val="24"/>
          <w:szCs w:val="24"/>
        </w:rPr>
      </w:pPr>
      <w:r>
        <w:rPr>
          <w:b/>
          <w:sz w:val="24"/>
          <w:szCs w:val="24"/>
        </w:rPr>
        <w:t>16.74</w:t>
      </w:r>
      <w:r w:rsidRPr="00C05FC8">
        <w:rPr>
          <w:b/>
          <w:sz w:val="24"/>
          <w:szCs w:val="24"/>
        </w:rPr>
        <w:t>%</w:t>
      </w:r>
      <w:r w:rsidRPr="00C05FC8">
        <w:rPr>
          <w:sz w:val="24"/>
          <w:szCs w:val="24"/>
        </w:rPr>
        <w:t xml:space="preserve"> </w:t>
      </w:r>
      <w:r w:rsidRPr="00C05FC8">
        <w:rPr>
          <w:sz w:val="20"/>
          <w:szCs w:val="20"/>
        </w:rPr>
        <w:t>(or $</w:t>
      </w:r>
      <w:r>
        <w:rPr>
          <w:sz w:val="20"/>
          <w:szCs w:val="20"/>
        </w:rPr>
        <w:t>5.86</w:t>
      </w:r>
      <w:r w:rsidRPr="00C05FC8">
        <w:rPr>
          <w:sz w:val="20"/>
          <w:szCs w:val="20"/>
        </w:rPr>
        <w:t xml:space="preserve"> of the $35 Fee)</w:t>
      </w:r>
      <w:r w:rsidRPr="00C05FC8">
        <w:rPr>
          <w:sz w:val="24"/>
          <w:szCs w:val="24"/>
        </w:rPr>
        <w:t xml:space="preserve"> to the </w:t>
      </w:r>
      <w:r w:rsidRPr="00C05FC8">
        <w:rPr>
          <w:b/>
          <w:sz w:val="24"/>
          <w:szCs w:val="24"/>
        </w:rPr>
        <w:t>Student Technology Center</w:t>
      </w:r>
      <w:r w:rsidRPr="00C05FC8">
        <w:rPr>
          <w:sz w:val="24"/>
          <w:szCs w:val="24"/>
        </w:rPr>
        <w:t xml:space="preserve"> (STC).</w:t>
      </w:r>
    </w:p>
    <w:p w14:paraId="4EC456D9" w14:textId="77777777" w:rsidR="006226B3" w:rsidRPr="008355DF" w:rsidRDefault="006226B3" w:rsidP="001C69C1">
      <w:pPr>
        <w:pStyle w:val="ListParagraph"/>
        <w:numPr>
          <w:ilvl w:val="0"/>
          <w:numId w:val="27"/>
        </w:numPr>
        <w:spacing w:after="120" w:line="259" w:lineRule="auto"/>
        <w:contextualSpacing w:val="0"/>
        <w:rPr>
          <w:sz w:val="24"/>
          <w:szCs w:val="24"/>
        </w:rPr>
      </w:pPr>
      <w:r>
        <w:rPr>
          <w:sz w:val="24"/>
          <w:szCs w:val="24"/>
        </w:rPr>
        <w:t>This allocation continues to include</w:t>
      </w:r>
      <w:r w:rsidRPr="008355DF">
        <w:rPr>
          <w:sz w:val="24"/>
          <w:szCs w:val="24"/>
        </w:rPr>
        <w:t xml:space="preserve"> website publishing services and loan-pool repair.</w:t>
      </w:r>
    </w:p>
    <w:p w14:paraId="1F010915" w14:textId="77777777" w:rsidR="00AB0917" w:rsidRPr="00C05FC8" w:rsidRDefault="0064661C" w:rsidP="001C69C1">
      <w:pPr>
        <w:pStyle w:val="ListParagraph"/>
        <w:numPr>
          <w:ilvl w:val="0"/>
          <w:numId w:val="6"/>
        </w:numPr>
        <w:spacing w:after="120" w:line="259" w:lineRule="auto"/>
        <w:contextualSpacing w:val="0"/>
        <w:rPr>
          <w:sz w:val="24"/>
          <w:szCs w:val="24"/>
        </w:rPr>
      </w:pPr>
      <w:r w:rsidRPr="00C05FC8">
        <w:rPr>
          <w:b/>
          <w:sz w:val="24"/>
          <w:szCs w:val="24"/>
        </w:rPr>
        <w:t>12.43</w:t>
      </w:r>
      <w:r w:rsidR="00327F9B" w:rsidRPr="00C05FC8">
        <w:rPr>
          <w:b/>
          <w:sz w:val="24"/>
          <w:szCs w:val="24"/>
        </w:rPr>
        <w:t>%</w:t>
      </w:r>
      <w:r w:rsidR="00665BA2" w:rsidRPr="00C05FC8">
        <w:rPr>
          <w:sz w:val="24"/>
          <w:szCs w:val="24"/>
        </w:rPr>
        <w:t xml:space="preserve"> </w:t>
      </w:r>
      <w:r w:rsidR="003F761C" w:rsidRPr="00C05FC8">
        <w:rPr>
          <w:sz w:val="20"/>
          <w:szCs w:val="20"/>
        </w:rPr>
        <w:t>(or $4.35 of the $35 Fee)</w:t>
      </w:r>
      <w:r w:rsidR="003F761C" w:rsidRPr="00C05FC8">
        <w:rPr>
          <w:sz w:val="24"/>
          <w:szCs w:val="24"/>
        </w:rPr>
        <w:t xml:space="preserve"> t</w:t>
      </w:r>
      <w:r w:rsidR="00665BA2" w:rsidRPr="00C05FC8">
        <w:rPr>
          <w:sz w:val="24"/>
          <w:szCs w:val="24"/>
        </w:rPr>
        <w:t xml:space="preserve">o </w:t>
      </w:r>
      <w:r w:rsidR="005F3C10" w:rsidRPr="00C05FC8">
        <w:rPr>
          <w:b/>
          <w:sz w:val="24"/>
          <w:szCs w:val="24"/>
        </w:rPr>
        <w:t>Tech Initiatives</w:t>
      </w:r>
      <w:r w:rsidR="00665BA2" w:rsidRPr="00C05FC8">
        <w:rPr>
          <w:b/>
          <w:sz w:val="24"/>
          <w:szCs w:val="24"/>
        </w:rPr>
        <w:t xml:space="preserve"> </w:t>
      </w:r>
      <w:r w:rsidR="00BF3A8F" w:rsidRPr="00C05FC8">
        <w:rPr>
          <w:b/>
          <w:sz w:val="24"/>
          <w:szCs w:val="24"/>
        </w:rPr>
        <w:t>proposals</w:t>
      </w:r>
      <w:r w:rsidR="002B43CF" w:rsidRPr="00C05FC8">
        <w:rPr>
          <w:sz w:val="24"/>
          <w:szCs w:val="24"/>
        </w:rPr>
        <w:t>.</w:t>
      </w:r>
    </w:p>
    <w:p w14:paraId="05C638B5" w14:textId="77777777" w:rsidR="00665BA2" w:rsidRPr="00C05FC8" w:rsidRDefault="00665BA2" w:rsidP="001C69C1">
      <w:pPr>
        <w:pStyle w:val="ListParagraph"/>
        <w:numPr>
          <w:ilvl w:val="0"/>
          <w:numId w:val="17"/>
        </w:numPr>
        <w:spacing w:after="120" w:line="259" w:lineRule="auto"/>
        <w:contextualSpacing w:val="0"/>
        <w:rPr>
          <w:sz w:val="24"/>
          <w:szCs w:val="24"/>
        </w:rPr>
      </w:pPr>
      <w:r w:rsidRPr="00C05FC8">
        <w:rPr>
          <w:sz w:val="24"/>
          <w:szCs w:val="24"/>
        </w:rPr>
        <w:t xml:space="preserve">This portion of the fund </w:t>
      </w:r>
      <w:r w:rsidR="00327F9B" w:rsidRPr="00C05FC8">
        <w:rPr>
          <w:sz w:val="24"/>
          <w:szCs w:val="24"/>
        </w:rPr>
        <w:t xml:space="preserve">is for vetted proposals </w:t>
      </w:r>
      <w:r w:rsidRPr="00C05FC8">
        <w:rPr>
          <w:sz w:val="24"/>
          <w:szCs w:val="24"/>
        </w:rPr>
        <w:t xml:space="preserve">from </w:t>
      </w:r>
      <w:r w:rsidR="00327F9B" w:rsidRPr="00C05FC8">
        <w:rPr>
          <w:sz w:val="24"/>
          <w:szCs w:val="24"/>
        </w:rPr>
        <w:t xml:space="preserve">Western students, </w:t>
      </w:r>
      <w:r w:rsidR="00BF3A8F" w:rsidRPr="00C05FC8">
        <w:rPr>
          <w:sz w:val="24"/>
          <w:szCs w:val="24"/>
        </w:rPr>
        <w:t>faculty</w:t>
      </w:r>
      <w:r w:rsidRPr="00C05FC8">
        <w:rPr>
          <w:sz w:val="24"/>
          <w:szCs w:val="24"/>
        </w:rPr>
        <w:t xml:space="preserve"> </w:t>
      </w:r>
      <w:r w:rsidR="00327F9B" w:rsidRPr="00C05FC8">
        <w:rPr>
          <w:sz w:val="24"/>
          <w:szCs w:val="24"/>
        </w:rPr>
        <w:t>and staff.</w:t>
      </w:r>
    </w:p>
    <w:p w14:paraId="207A3592" w14:textId="4815C857" w:rsidR="00817C35" w:rsidRPr="00C05FC8" w:rsidRDefault="00C0467C" w:rsidP="001C69C1">
      <w:pPr>
        <w:pStyle w:val="ListParagraph"/>
        <w:numPr>
          <w:ilvl w:val="0"/>
          <w:numId w:val="6"/>
        </w:numPr>
        <w:spacing w:after="120" w:line="259" w:lineRule="auto"/>
        <w:contextualSpacing w:val="0"/>
        <w:rPr>
          <w:sz w:val="24"/>
          <w:szCs w:val="24"/>
        </w:rPr>
      </w:pPr>
      <w:r>
        <w:rPr>
          <w:b/>
          <w:sz w:val="24"/>
          <w:szCs w:val="24"/>
        </w:rPr>
        <w:t>6.71</w:t>
      </w:r>
      <w:r w:rsidR="00817C35" w:rsidRPr="00C05FC8">
        <w:rPr>
          <w:b/>
          <w:sz w:val="24"/>
          <w:szCs w:val="24"/>
        </w:rPr>
        <w:t>%</w:t>
      </w:r>
      <w:r w:rsidR="00817C35" w:rsidRPr="00C05FC8">
        <w:rPr>
          <w:sz w:val="24"/>
          <w:szCs w:val="24"/>
        </w:rPr>
        <w:t xml:space="preserve"> </w:t>
      </w:r>
      <w:r w:rsidR="003F761C" w:rsidRPr="00C05FC8">
        <w:rPr>
          <w:sz w:val="20"/>
          <w:szCs w:val="20"/>
        </w:rPr>
        <w:t>(or $</w:t>
      </w:r>
      <w:r w:rsidR="00A40166">
        <w:rPr>
          <w:sz w:val="20"/>
          <w:szCs w:val="20"/>
        </w:rPr>
        <w:t>2.35</w:t>
      </w:r>
      <w:r w:rsidR="003F761C" w:rsidRPr="00C05FC8">
        <w:rPr>
          <w:sz w:val="20"/>
          <w:szCs w:val="20"/>
        </w:rPr>
        <w:t xml:space="preserve"> of the $35 Fee)</w:t>
      </w:r>
      <w:r w:rsidR="003F761C" w:rsidRPr="00C05FC8">
        <w:rPr>
          <w:sz w:val="24"/>
          <w:szCs w:val="24"/>
        </w:rPr>
        <w:t xml:space="preserve"> </w:t>
      </w:r>
      <w:r w:rsidR="00817C35" w:rsidRPr="00C05FC8">
        <w:rPr>
          <w:sz w:val="24"/>
          <w:szCs w:val="24"/>
        </w:rPr>
        <w:t xml:space="preserve">for </w:t>
      </w:r>
      <w:r w:rsidR="00BF3A8F" w:rsidRPr="00C05FC8">
        <w:rPr>
          <w:sz w:val="24"/>
          <w:szCs w:val="24"/>
        </w:rPr>
        <w:t xml:space="preserve">the </w:t>
      </w:r>
      <w:r w:rsidR="00BF3A8F" w:rsidRPr="00C05FC8">
        <w:rPr>
          <w:b/>
          <w:sz w:val="24"/>
          <w:szCs w:val="24"/>
        </w:rPr>
        <w:t>Digital Media Center</w:t>
      </w:r>
      <w:r w:rsidR="00BF3A8F" w:rsidRPr="00C05FC8">
        <w:rPr>
          <w:sz w:val="24"/>
          <w:szCs w:val="24"/>
        </w:rPr>
        <w:t xml:space="preserve"> (DMC).</w:t>
      </w:r>
    </w:p>
    <w:p w14:paraId="0B65F643" w14:textId="33692A06" w:rsidR="00AB0917" w:rsidRPr="008355DF" w:rsidRDefault="00A40166" w:rsidP="001C69C1">
      <w:pPr>
        <w:pStyle w:val="ListParagraph"/>
        <w:numPr>
          <w:ilvl w:val="0"/>
          <w:numId w:val="6"/>
        </w:numPr>
        <w:spacing w:after="120" w:line="259" w:lineRule="auto"/>
        <w:contextualSpacing w:val="0"/>
        <w:rPr>
          <w:sz w:val="24"/>
          <w:szCs w:val="24"/>
        </w:rPr>
      </w:pPr>
      <w:r>
        <w:rPr>
          <w:b/>
          <w:sz w:val="24"/>
          <w:szCs w:val="24"/>
        </w:rPr>
        <w:t>2.80</w:t>
      </w:r>
      <w:r w:rsidR="00837DC8" w:rsidRPr="00C05FC8">
        <w:rPr>
          <w:b/>
          <w:sz w:val="24"/>
          <w:szCs w:val="24"/>
        </w:rPr>
        <w:t>%</w:t>
      </w:r>
      <w:r w:rsidR="00665BA2" w:rsidRPr="00C05FC8">
        <w:rPr>
          <w:sz w:val="24"/>
          <w:szCs w:val="24"/>
        </w:rPr>
        <w:t xml:space="preserve"> </w:t>
      </w:r>
      <w:r w:rsidR="003F761C" w:rsidRPr="00C05FC8">
        <w:rPr>
          <w:sz w:val="20"/>
          <w:szCs w:val="20"/>
        </w:rPr>
        <w:t>(or $</w:t>
      </w:r>
      <w:r>
        <w:rPr>
          <w:sz w:val="20"/>
          <w:szCs w:val="20"/>
        </w:rPr>
        <w:t>0.98</w:t>
      </w:r>
      <w:r w:rsidR="003F761C" w:rsidRPr="00C05FC8">
        <w:rPr>
          <w:sz w:val="20"/>
          <w:szCs w:val="20"/>
        </w:rPr>
        <w:t xml:space="preserve"> of the $35 Fee</w:t>
      </w:r>
      <w:r w:rsidR="003F761C" w:rsidRPr="00C05FC8">
        <w:rPr>
          <w:sz w:val="24"/>
          <w:szCs w:val="24"/>
        </w:rPr>
        <w:t xml:space="preserve">) </w:t>
      </w:r>
      <w:r w:rsidR="00665BA2" w:rsidRPr="00C05FC8">
        <w:rPr>
          <w:sz w:val="24"/>
          <w:szCs w:val="24"/>
        </w:rPr>
        <w:t xml:space="preserve">to the </w:t>
      </w:r>
      <w:r w:rsidR="00665BA2" w:rsidRPr="00C05FC8">
        <w:rPr>
          <w:b/>
          <w:sz w:val="24"/>
          <w:szCs w:val="24"/>
        </w:rPr>
        <w:t>prin</w:t>
      </w:r>
      <w:r w:rsidR="00665BA2" w:rsidRPr="000D2656">
        <w:rPr>
          <w:b/>
          <w:sz w:val="24"/>
          <w:szCs w:val="24"/>
        </w:rPr>
        <w:t>t quota</w:t>
      </w:r>
      <w:r w:rsidR="00665BA2" w:rsidRPr="008355DF">
        <w:rPr>
          <w:sz w:val="24"/>
          <w:szCs w:val="24"/>
        </w:rPr>
        <w:t xml:space="preserve"> system.</w:t>
      </w:r>
    </w:p>
    <w:p w14:paraId="61A5221C" w14:textId="06C6193E" w:rsidR="00665BA2" w:rsidRDefault="008B547B" w:rsidP="001C69C1">
      <w:pPr>
        <w:pStyle w:val="ListParagraph"/>
        <w:numPr>
          <w:ilvl w:val="0"/>
          <w:numId w:val="18"/>
        </w:numPr>
        <w:spacing w:after="120" w:line="259" w:lineRule="auto"/>
        <w:contextualSpacing w:val="0"/>
        <w:rPr>
          <w:sz w:val="24"/>
          <w:szCs w:val="24"/>
        </w:rPr>
      </w:pPr>
      <w:r w:rsidRPr="002F5233">
        <w:rPr>
          <w:sz w:val="24"/>
          <w:szCs w:val="24"/>
        </w:rPr>
        <w:t xml:space="preserve">This portion of the Fee establishes a $2.50 print quota per student per quarter. </w:t>
      </w:r>
      <w:r w:rsidR="00D73062" w:rsidRPr="002F5233">
        <w:rPr>
          <w:sz w:val="24"/>
          <w:szCs w:val="24"/>
        </w:rPr>
        <w:t>Black</w:t>
      </w:r>
      <w:r w:rsidR="002F5233">
        <w:rPr>
          <w:sz w:val="24"/>
          <w:szCs w:val="24"/>
        </w:rPr>
        <w:t>-</w:t>
      </w:r>
      <w:r w:rsidR="00D73062" w:rsidRPr="002F5233">
        <w:rPr>
          <w:sz w:val="24"/>
          <w:szCs w:val="24"/>
        </w:rPr>
        <w:t xml:space="preserve"> and</w:t>
      </w:r>
      <w:r w:rsidR="002F5233">
        <w:rPr>
          <w:sz w:val="24"/>
          <w:szCs w:val="24"/>
        </w:rPr>
        <w:t>-</w:t>
      </w:r>
      <w:r w:rsidR="00D73062" w:rsidRPr="002F5233">
        <w:rPr>
          <w:sz w:val="24"/>
          <w:szCs w:val="24"/>
        </w:rPr>
        <w:t>white prints are charged to this quota at $.05 per side. Color prints are charged $.25 per page.</w:t>
      </w:r>
      <w:r w:rsidR="006D2390" w:rsidRPr="002F5233">
        <w:rPr>
          <w:sz w:val="24"/>
          <w:szCs w:val="24"/>
        </w:rPr>
        <w:t xml:space="preserve"> Students can deposit additional funds into their individual printing balance for prints beyond the quota.</w:t>
      </w:r>
    </w:p>
    <w:p w14:paraId="1F29A76B" w14:textId="3978E3D1" w:rsidR="005C2625" w:rsidRPr="003F4C26" w:rsidRDefault="00C67531" w:rsidP="001C69C1">
      <w:pPr>
        <w:pStyle w:val="ListParagraph"/>
        <w:numPr>
          <w:ilvl w:val="0"/>
          <w:numId w:val="6"/>
        </w:numPr>
        <w:spacing w:after="120" w:line="259" w:lineRule="auto"/>
        <w:contextualSpacing w:val="0"/>
        <w:rPr>
          <w:sz w:val="24"/>
          <w:szCs w:val="24"/>
        </w:rPr>
      </w:pPr>
      <w:r w:rsidRPr="00A50567">
        <w:rPr>
          <w:b/>
          <w:bCs/>
          <w:sz w:val="24"/>
          <w:szCs w:val="24"/>
        </w:rPr>
        <w:t>1.</w:t>
      </w:r>
      <w:r w:rsidR="00184B57">
        <w:rPr>
          <w:b/>
          <w:bCs/>
          <w:sz w:val="24"/>
          <w:szCs w:val="24"/>
        </w:rPr>
        <w:t>66</w:t>
      </w:r>
      <w:r w:rsidRPr="009C15BE">
        <w:rPr>
          <w:b/>
          <w:bCs/>
          <w:sz w:val="24"/>
          <w:szCs w:val="24"/>
        </w:rPr>
        <w:t>%</w:t>
      </w:r>
      <w:r>
        <w:rPr>
          <w:sz w:val="24"/>
          <w:szCs w:val="24"/>
        </w:rPr>
        <w:t xml:space="preserve"> </w:t>
      </w:r>
      <w:r w:rsidRPr="00A50567">
        <w:rPr>
          <w:sz w:val="20"/>
          <w:szCs w:val="20"/>
        </w:rPr>
        <w:t xml:space="preserve">(or </w:t>
      </w:r>
      <w:r w:rsidR="00150F88" w:rsidRPr="00A50567">
        <w:rPr>
          <w:sz w:val="20"/>
          <w:szCs w:val="20"/>
        </w:rPr>
        <w:t>$0.58</w:t>
      </w:r>
      <w:r w:rsidR="00C20CDC" w:rsidRPr="00A50567">
        <w:rPr>
          <w:sz w:val="20"/>
          <w:szCs w:val="20"/>
        </w:rPr>
        <w:t xml:space="preserve"> of the $35 fee)</w:t>
      </w:r>
      <w:r w:rsidR="00C20CDC">
        <w:rPr>
          <w:sz w:val="24"/>
          <w:szCs w:val="24"/>
        </w:rPr>
        <w:t xml:space="preserve"> to the Information Security Office for a student employee.</w:t>
      </w:r>
    </w:p>
    <w:p w14:paraId="6B0A6FC9" w14:textId="77777777" w:rsidR="00665BA2" w:rsidRDefault="00665BA2" w:rsidP="00065C17">
      <w:pPr>
        <w:spacing w:line="259" w:lineRule="auto"/>
      </w:pPr>
      <w:r>
        <w:rPr>
          <w:noProof/>
        </w:rPr>
        <w:drawing>
          <wp:inline distT="0" distB="0" distL="0" distR="0" wp14:anchorId="401DEAC9" wp14:editId="01475B8E">
            <wp:extent cx="6086475" cy="3962400"/>
            <wp:effectExtent l="0" t="0" r="9525" b="0"/>
            <wp:docPr id="1" name="Chart 1" descr="Pie chart titled &quot;Approx Annual Allocations Based on $1.43M in Fee Receipts Available in FY 2022&quot;:&#10;37.97% Computer Labs&#10;21.69% Networking&#10;16.74% Student Tech Center&#10;12.43% Tech Initiatives&#10;6.71% Digital Media Center&#10;2.80% Print Quota&#10;1.66% Information Secur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4025A2" w14:textId="77777777" w:rsidR="00BC4186" w:rsidRDefault="00E377D9" w:rsidP="001C69C1">
      <w:pPr>
        <w:pStyle w:val="Heading1"/>
        <w:spacing w:before="360" w:after="240" w:line="259" w:lineRule="auto"/>
      </w:pPr>
      <w:r>
        <w:lastRenderedPageBreak/>
        <w:t>Fiscal Management</w:t>
      </w:r>
    </w:p>
    <w:p w14:paraId="1500A109" w14:textId="2A63CC91" w:rsidR="00923DB1" w:rsidRPr="00C67B76" w:rsidRDefault="00643877" w:rsidP="001C69C1">
      <w:pPr>
        <w:tabs>
          <w:tab w:val="left" w:pos="630"/>
        </w:tabs>
        <w:spacing w:after="120" w:line="259" w:lineRule="auto"/>
        <w:ind w:left="634" w:hanging="634"/>
        <w:rPr>
          <w:sz w:val="24"/>
          <w:szCs w:val="24"/>
        </w:rPr>
      </w:pPr>
      <w:r w:rsidRPr="00C67B76">
        <w:rPr>
          <w:sz w:val="24"/>
          <w:szCs w:val="24"/>
        </w:rPr>
        <w:t xml:space="preserve">The Office of the CIO </w:t>
      </w:r>
      <w:r w:rsidR="00AD0A4F" w:rsidRPr="00C67B76">
        <w:rPr>
          <w:sz w:val="24"/>
          <w:szCs w:val="24"/>
        </w:rPr>
        <w:t>provides b</w:t>
      </w:r>
      <w:r w:rsidR="003B13A7" w:rsidRPr="00C67B76">
        <w:rPr>
          <w:sz w:val="24"/>
          <w:szCs w:val="24"/>
        </w:rPr>
        <w:t>r</w:t>
      </w:r>
      <w:r w:rsidR="00AD0A4F" w:rsidRPr="00C67B76">
        <w:rPr>
          <w:sz w:val="24"/>
          <w:szCs w:val="24"/>
        </w:rPr>
        <w:t xml:space="preserve">oad fiscal </w:t>
      </w:r>
      <w:r w:rsidRPr="00C67B76">
        <w:rPr>
          <w:sz w:val="24"/>
          <w:szCs w:val="24"/>
        </w:rPr>
        <w:t>manage</w:t>
      </w:r>
      <w:r w:rsidR="003B13A7" w:rsidRPr="00C67B76">
        <w:rPr>
          <w:sz w:val="24"/>
          <w:szCs w:val="24"/>
        </w:rPr>
        <w:t>ment of</w:t>
      </w:r>
      <w:r w:rsidRPr="00C67B76">
        <w:rPr>
          <w:sz w:val="24"/>
          <w:szCs w:val="24"/>
        </w:rPr>
        <w:t xml:space="preserve"> </w:t>
      </w:r>
      <w:r w:rsidR="00AD0A4F" w:rsidRPr="00C67B76">
        <w:rPr>
          <w:sz w:val="24"/>
          <w:szCs w:val="24"/>
        </w:rPr>
        <w:t>the Student Technology Fee</w:t>
      </w:r>
      <w:r w:rsidR="003B13A7" w:rsidRPr="00C67B76">
        <w:rPr>
          <w:sz w:val="24"/>
          <w:szCs w:val="24"/>
        </w:rPr>
        <w:t>.</w:t>
      </w:r>
    </w:p>
    <w:p w14:paraId="4DE33AFF" w14:textId="77777777" w:rsidR="00C476FC" w:rsidRPr="00C05FC8" w:rsidRDefault="00C476FC" w:rsidP="001C69C1">
      <w:pPr>
        <w:tabs>
          <w:tab w:val="left" w:pos="1620"/>
        </w:tabs>
        <w:spacing w:after="120" w:line="259" w:lineRule="auto"/>
        <w:rPr>
          <w:rFonts w:ascii="Cambria" w:hAnsi="Cambria"/>
          <w:b/>
          <w:sz w:val="24"/>
          <w:szCs w:val="24"/>
        </w:rPr>
      </w:pPr>
      <w:r w:rsidRPr="00C67B76">
        <w:rPr>
          <w:rFonts w:ascii="Cambria" w:hAnsi="Cambria"/>
          <w:b/>
          <w:sz w:val="24"/>
          <w:szCs w:val="24"/>
        </w:rPr>
        <w:t>Fee Spending</w:t>
      </w:r>
    </w:p>
    <w:p w14:paraId="52BB71D5" w14:textId="027093A7" w:rsidR="00BC4186" w:rsidRPr="008355DF" w:rsidRDefault="00367659" w:rsidP="001C69C1">
      <w:pPr>
        <w:spacing w:after="120" w:line="259" w:lineRule="auto"/>
        <w:rPr>
          <w:sz w:val="24"/>
          <w:szCs w:val="24"/>
        </w:rPr>
      </w:pPr>
      <w:r>
        <w:rPr>
          <w:sz w:val="24"/>
          <w:szCs w:val="24"/>
        </w:rPr>
        <w:t xml:space="preserve">A separate </w:t>
      </w:r>
      <w:r w:rsidR="00C0067C">
        <w:rPr>
          <w:sz w:val="24"/>
          <w:szCs w:val="24"/>
        </w:rPr>
        <w:t xml:space="preserve">annual </w:t>
      </w:r>
      <w:r w:rsidR="001F1652">
        <w:rPr>
          <w:sz w:val="24"/>
          <w:szCs w:val="24"/>
        </w:rPr>
        <w:t xml:space="preserve">STF </w:t>
      </w:r>
      <w:r>
        <w:rPr>
          <w:sz w:val="24"/>
          <w:szCs w:val="24"/>
        </w:rPr>
        <w:t xml:space="preserve">fund is created </w:t>
      </w:r>
      <w:r w:rsidR="00962F54">
        <w:rPr>
          <w:sz w:val="24"/>
          <w:szCs w:val="24"/>
        </w:rPr>
        <w:t>to capture and expend the STF fee</w:t>
      </w:r>
      <w:r w:rsidR="00C0067C">
        <w:rPr>
          <w:sz w:val="24"/>
          <w:szCs w:val="24"/>
        </w:rPr>
        <w:t xml:space="preserve"> receipts</w:t>
      </w:r>
      <w:r w:rsidR="00962F54">
        <w:rPr>
          <w:sz w:val="24"/>
          <w:szCs w:val="24"/>
        </w:rPr>
        <w:t xml:space="preserve"> for </w:t>
      </w:r>
      <w:r w:rsidR="00A32DF9">
        <w:rPr>
          <w:sz w:val="24"/>
          <w:szCs w:val="24"/>
        </w:rPr>
        <w:t>each</w:t>
      </w:r>
      <w:r w:rsidR="00962F54" w:rsidRPr="001E21C7">
        <w:rPr>
          <w:i/>
          <w:iCs/>
          <w:sz w:val="24"/>
          <w:szCs w:val="24"/>
        </w:rPr>
        <w:t xml:space="preserve"> fiscal</w:t>
      </w:r>
      <w:r w:rsidR="00962F54">
        <w:rPr>
          <w:sz w:val="24"/>
          <w:szCs w:val="24"/>
        </w:rPr>
        <w:t xml:space="preserve"> year, regardless of the </w:t>
      </w:r>
      <w:r w:rsidR="00962F54" w:rsidRPr="001E21C7">
        <w:rPr>
          <w:i/>
          <w:iCs/>
          <w:sz w:val="24"/>
          <w:szCs w:val="24"/>
        </w:rPr>
        <w:t>academic</w:t>
      </w:r>
      <w:r w:rsidR="00962F54" w:rsidRPr="001E21C7">
        <w:rPr>
          <w:sz w:val="24"/>
          <w:szCs w:val="24"/>
        </w:rPr>
        <w:t xml:space="preserve"> year</w:t>
      </w:r>
      <w:r w:rsidR="00962F54">
        <w:rPr>
          <w:sz w:val="24"/>
          <w:szCs w:val="24"/>
        </w:rPr>
        <w:t xml:space="preserve"> in which the</w:t>
      </w:r>
      <w:r w:rsidR="001C7AAE">
        <w:rPr>
          <w:sz w:val="24"/>
          <w:szCs w:val="24"/>
        </w:rPr>
        <w:t xml:space="preserve">y were </w:t>
      </w:r>
      <w:r w:rsidR="00962F54">
        <w:rPr>
          <w:sz w:val="24"/>
          <w:szCs w:val="24"/>
        </w:rPr>
        <w:t xml:space="preserve">received. </w:t>
      </w:r>
      <w:r w:rsidR="00BC4186" w:rsidRPr="008355DF">
        <w:rPr>
          <w:sz w:val="24"/>
          <w:szCs w:val="24"/>
        </w:rPr>
        <w:t>[This process began in FY</w:t>
      </w:r>
      <w:r w:rsidR="00783C0D" w:rsidRPr="008355DF">
        <w:rPr>
          <w:sz w:val="24"/>
          <w:szCs w:val="24"/>
        </w:rPr>
        <w:t xml:space="preserve"> </w:t>
      </w:r>
      <w:r w:rsidR="00BC4186" w:rsidRPr="008355DF">
        <w:rPr>
          <w:sz w:val="24"/>
          <w:szCs w:val="24"/>
        </w:rPr>
        <w:t>2010, when fees collected for the academic year (Fall Quarter 2009 through Summer Quarter 2010) were awarded during spring of 2010.]</w:t>
      </w:r>
    </w:p>
    <w:p w14:paraId="7C0AD5A9" w14:textId="77777777" w:rsidR="00BC4186" w:rsidRPr="008355DF" w:rsidRDefault="00BC4186" w:rsidP="001C69C1">
      <w:pPr>
        <w:spacing w:after="120" w:line="259" w:lineRule="auto"/>
        <w:rPr>
          <w:sz w:val="24"/>
          <w:szCs w:val="24"/>
        </w:rPr>
      </w:pPr>
      <w:r w:rsidRPr="008355DF">
        <w:rPr>
          <w:sz w:val="24"/>
          <w:szCs w:val="24"/>
        </w:rPr>
        <w:t>Note that</w:t>
      </w:r>
      <w:r w:rsidR="00443652" w:rsidRPr="008355DF">
        <w:rPr>
          <w:sz w:val="24"/>
          <w:szCs w:val="24"/>
        </w:rPr>
        <w:t xml:space="preserve"> </w:t>
      </w:r>
      <w:r w:rsidRPr="008355DF">
        <w:rPr>
          <w:sz w:val="24"/>
          <w:szCs w:val="24"/>
        </w:rPr>
        <w:t>for purposes of the Student Technology Fee</w:t>
      </w:r>
      <w:r w:rsidR="00443652" w:rsidRPr="008355DF">
        <w:rPr>
          <w:sz w:val="24"/>
          <w:szCs w:val="24"/>
        </w:rPr>
        <w:t xml:space="preserve">, </w:t>
      </w:r>
      <w:r w:rsidRPr="008355DF">
        <w:rPr>
          <w:sz w:val="24"/>
          <w:szCs w:val="24"/>
        </w:rPr>
        <w:t>an academic year includes fall quarter,</w:t>
      </w:r>
      <w:r w:rsidR="00443652" w:rsidRPr="008355DF">
        <w:rPr>
          <w:sz w:val="24"/>
          <w:szCs w:val="24"/>
        </w:rPr>
        <w:t xml:space="preserve"> winter quarter, spring quarter</w:t>
      </w:r>
      <w:r w:rsidRPr="008355DF">
        <w:rPr>
          <w:sz w:val="24"/>
          <w:szCs w:val="24"/>
        </w:rPr>
        <w:t xml:space="preserve"> and the subsequent summer qu</w:t>
      </w:r>
      <w:r w:rsidR="00AA1AFE" w:rsidRPr="008355DF">
        <w:rPr>
          <w:sz w:val="24"/>
          <w:szCs w:val="24"/>
        </w:rPr>
        <w:t>arter.</w:t>
      </w:r>
    </w:p>
    <w:p w14:paraId="67F9C33D" w14:textId="72262909" w:rsidR="00F94BB5" w:rsidRDefault="00BC4186" w:rsidP="001C69C1">
      <w:pPr>
        <w:spacing w:after="120" w:line="259" w:lineRule="auto"/>
        <w:rPr>
          <w:sz w:val="24"/>
          <w:szCs w:val="24"/>
        </w:rPr>
      </w:pPr>
      <w:r w:rsidRPr="008355DF">
        <w:rPr>
          <w:sz w:val="24"/>
          <w:szCs w:val="24"/>
        </w:rPr>
        <w:t xml:space="preserve">The </w:t>
      </w:r>
      <w:r w:rsidR="00F177C0" w:rsidRPr="008355DF">
        <w:rPr>
          <w:sz w:val="24"/>
          <w:szCs w:val="24"/>
        </w:rPr>
        <w:t>separate</w:t>
      </w:r>
      <w:r w:rsidRPr="008355DF">
        <w:rPr>
          <w:sz w:val="24"/>
          <w:szCs w:val="24"/>
        </w:rPr>
        <w:t xml:space="preserve"> fund for each STF academic year </w:t>
      </w:r>
      <w:r w:rsidR="00F177C0" w:rsidRPr="008355DF">
        <w:rPr>
          <w:sz w:val="24"/>
          <w:szCs w:val="24"/>
        </w:rPr>
        <w:t xml:space="preserve">remains open and active until all funds are </w:t>
      </w:r>
      <w:r w:rsidR="00443652" w:rsidRPr="008355DF">
        <w:rPr>
          <w:sz w:val="24"/>
          <w:szCs w:val="24"/>
        </w:rPr>
        <w:t>spent</w:t>
      </w:r>
      <w:r w:rsidR="00F177C0" w:rsidRPr="008355DF">
        <w:rPr>
          <w:sz w:val="24"/>
          <w:szCs w:val="24"/>
        </w:rPr>
        <w:t xml:space="preserve">. This </w:t>
      </w:r>
      <w:r w:rsidR="00E70D7F">
        <w:rPr>
          <w:sz w:val="24"/>
          <w:szCs w:val="24"/>
        </w:rPr>
        <w:t>may</w:t>
      </w:r>
      <w:r w:rsidR="00F177C0" w:rsidRPr="008355DF">
        <w:rPr>
          <w:sz w:val="24"/>
          <w:szCs w:val="24"/>
        </w:rPr>
        <w:t xml:space="preserve"> take several years. However, most activit</w:t>
      </w:r>
      <w:r w:rsidR="00356200">
        <w:rPr>
          <w:sz w:val="24"/>
          <w:szCs w:val="24"/>
        </w:rPr>
        <w:t>y occurs in the first two years.</w:t>
      </w:r>
    </w:p>
    <w:p w14:paraId="77F5F9CF" w14:textId="77777777" w:rsidR="003344D4" w:rsidRPr="00356200" w:rsidRDefault="003344D4" w:rsidP="001C69C1">
      <w:pPr>
        <w:pStyle w:val="ListParagraph"/>
        <w:numPr>
          <w:ilvl w:val="0"/>
          <w:numId w:val="4"/>
        </w:numPr>
        <w:spacing w:after="120" w:line="259" w:lineRule="auto"/>
        <w:ind w:left="360"/>
        <w:contextualSpacing w:val="0"/>
        <w:rPr>
          <w:sz w:val="24"/>
          <w:szCs w:val="24"/>
        </w:rPr>
      </w:pPr>
      <w:r w:rsidRPr="00356200">
        <w:rPr>
          <w:sz w:val="24"/>
          <w:szCs w:val="24"/>
        </w:rPr>
        <w:t xml:space="preserve">During </w:t>
      </w:r>
      <w:r w:rsidR="00BC4186" w:rsidRPr="00356200">
        <w:rPr>
          <w:sz w:val="24"/>
          <w:szCs w:val="24"/>
        </w:rPr>
        <w:t>Year</w:t>
      </w:r>
      <w:r w:rsidRPr="00356200">
        <w:rPr>
          <w:sz w:val="24"/>
          <w:szCs w:val="24"/>
        </w:rPr>
        <w:t xml:space="preserve"> O</w:t>
      </w:r>
      <w:r w:rsidR="00D90582">
        <w:rPr>
          <w:sz w:val="24"/>
          <w:szCs w:val="24"/>
        </w:rPr>
        <w:t>ne:</w:t>
      </w:r>
    </w:p>
    <w:p w14:paraId="327D8006" w14:textId="77777777" w:rsidR="00D90582" w:rsidRDefault="00BC4186" w:rsidP="001C69C1">
      <w:pPr>
        <w:pStyle w:val="ListParagraph"/>
        <w:numPr>
          <w:ilvl w:val="1"/>
          <w:numId w:val="4"/>
        </w:numPr>
        <w:spacing w:after="120" w:line="259" w:lineRule="auto"/>
        <w:ind w:left="720"/>
        <w:contextualSpacing w:val="0"/>
        <w:rPr>
          <w:sz w:val="24"/>
          <w:szCs w:val="24"/>
        </w:rPr>
      </w:pPr>
      <w:r w:rsidRPr="008355DF">
        <w:rPr>
          <w:sz w:val="24"/>
          <w:szCs w:val="24"/>
        </w:rPr>
        <w:t xml:space="preserve">The </w:t>
      </w:r>
      <w:r w:rsidR="000F467C" w:rsidRPr="008355DF">
        <w:rPr>
          <w:sz w:val="24"/>
          <w:szCs w:val="24"/>
        </w:rPr>
        <w:t xml:space="preserve">fee </w:t>
      </w:r>
      <w:r w:rsidR="003344D4" w:rsidRPr="008355DF">
        <w:rPr>
          <w:sz w:val="24"/>
          <w:szCs w:val="24"/>
        </w:rPr>
        <w:t>is collected from students.</w:t>
      </w:r>
    </w:p>
    <w:p w14:paraId="13A5298B" w14:textId="3C3E7E8A" w:rsidR="00D90582" w:rsidRDefault="003344D4" w:rsidP="001C69C1">
      <w:pPr>
        <w:pStyle w:val="ListParagraph"/>
        <w:numPr>
          <w:ilvl w:val="1"/>
          <w:numId w:val="4"/>
        </w:numPr>
        <w:spacing w:after="120" w:line="259" w:lineRule="auto"/>
        <w:ind w:left="720"/>
        <w:contextualSpacing w:val="0"/>
        <w:rPr>
          <w:sz w:val="24"/>
          <w:szCs w:val="24"/>
        </w:rPr>
      </w:pPr>
      <w:r w:rsidRPr="008355DF">
        <w:rPr>
          <w:sz w:val="24"/>
          <w:szCs w:val="24"/>
        </w:rPr>
        <w:t>T</w:t>
      </w:r>
      <w:r w:rsidR="00EF71BA" w:rsidRPr="008355DF">
        <w:rPr>
          <w:sz w:val="24"/>
          <w:szCs w:val="24"/>
        </w:rPr>
        <w:t>he fee is spent</w:t>
      </w:r>
      <w:r w:rsidR="004B0337">
        <w:rPr>
          <w:sz w:val="24"/>
          <w:szCs w:val="24"/>
        </w:rPr>
        <w:t xml:space="preserve"> </w:t>
      </w:r>
      <w:r w:rsidR="00E4657E">
        <w:rPr>
          <w:sz w:val="24"/>
          <w:szCs w:val="24"/>
        </w:rPr>
        <w:t xml:space="preserve">mainly </w:t>
      </w:r>
      <w:r w:rsidR="00EF71BA" w:rsidRPr="008355DF">
        <w:rPr>
          <w:sz w:val="24"/>
          <w:szCs w:val="24"/>
        </w:rPr>
        <w:t xml:space="preserve">on </w:t>
      </w:r>
      <w:r w:rsidR="00A8638A">
        <w:rPr>
          <w:sz w:val="24"/>
          <w:szCs w:val="24"/>
        </w:rPr>
        <w:t xml:space="preserve">five </w:t>
      </w:r>
      <w:r w:rsidR="004B739F">
        <w:rPr>
          <w:sz w:val="24"/>
          <w:szCs w:val="24"/>
        </w:rPr>
        <w:t>(</w:t>
      </w:r>
      <w:r w:rsidR="00E4657E">
        <w:rPr>
          <w:sz w:val="24"/>
          <w:szCs w:val="24"/>
        </w:rPr>
        <w:t>of the seven</w:t>
      </w:r>
      <w:r w:rsidR="004B739F">
        <w:rPr>
          <w:sz w:val="24"/>
          <w:szCs w:val="24"/>
        </w:rPr>
        <w:t>)</w:t>
      </w:r>
      <w:r w:rsidR="00E4657E">
        <w:rPr>
          <w:sz w:val="24"/>
          <w:szCs w:val="24"/>
        </w:rPr>
        <w:t xml:space="preserve"> </w:t>
      </w:r>
      <w:r w:rsidR="004B0337">
        <w:rPr>
          <w:sz w:val="24"/>
          <w:szCs w:val="24"/>
        </w:rPr>
        <w:t xml:space="preserve">approved </w:t>
      </w:r>
      <w:r w:rsidR="00A8638A">
        <w:rPr>
          <w:sz w:val="24"/>
          <w:szCs w:val="24"/>
        </w:rPr>
        <w:t xml:space="preserve">allocations: </w:t>
      </w:r>
      <w:r w:rsidR="00C03500">
        <w:rPr>
          <w:sz w:val="24"/>
          <w:szCs w:val="24"/>
        </w:rPr>
        <w:t>networking renewal and replacement</w:t>
      </w:r>
      <w:r w:rsidRPr="008355DF">
        <w:rPr>
          <w:sz w:val="24"/>
          <w:szCs w:val="24"/>
        </w:rPr>
        <w:t>, the Student Technology Center, the Digital Media Center, the print quota</w:t>
      </w:r>
      <w:r w:rsidR="00727608">
        <w:rPr>
          <w:sz w:val="24"/>
          <w:szCs w:val="24"/>
        </w:rPr>
        <w:t>, and the In</w:t>
      </w:r>
      <w:r w:rsidR="005C2625">
        <w:rPr>
          <w:sz w:val="24"/>
          <w:szCs w:val="24"/>
        </w:rPr>
        <w:t>formation Security Office student employee</w:t>
      </w:r>
      <w:r w:rsidRPr="008355DF">
        <w:rPr>
          <w:sz w:val="24"/>
          <w:szCs w:val="24"/>
        </w:rPr>
        <w:t>.</w:t>
      </w:r>
    </w:p>
    <w:p w14:paraId="42377849" w14:textId="77777777" w:rsidR="00795C0A" w:rsidRDefault="00795C0A" w:rsidP="001C69C1">
      <w:pPr>
        <w:pStyle w:val="ListParagraph"/>
        <w:numPr>
          <w:ilvl w:val="0"/>
          <w:numId w:val="4"/>
        </w:numPr>
        <w:spacing w:after="120" w:line="259" w:lineRule="auto"/>
        <w:ind w:left="360"/>
        <w:contextualSpacing w:val="0"/>
        <w:rPr>
          <w:sz w:val="24"/>
          <w:szCs w:val="24"/>
        </w:rPr>
      </w:pPr>
      <w:r w:rsidRPr="008355DF">
        <w:rPr>
          <w:sz w:val="24"/>
          <w:szCs w:val="24"/>
        </w:rPr>
        <w:t>During Year T</w:t>
      </w:r>
      <w:r w:rsidR="0096644F">
        <w:rPr>
          <w:sz w:val="24"/>
          <w:szCs w:val="24"/>
        </w:rPr>
        <w:t>wo:</w:t>
      </w:r>
    </w:p>
    <w:p w14:paraId="650E6A99" w14:textId="130DA801" w:rsidR="00D90582" w:rsidRDefault="00BC4186" w:rsidP="514B2B4E">
      <w:pPr>
        <w:pStyle w:val="ListParagraph"/>
        <w:numPr>
          <w:ilvl w:val="1"/>
          <w:numId w:val="4"/>
        </w:numPr>
        <w:spacing w:after="120" w:line="259" w:lineRule="auto"/>
        <w:ind w:left="720"/>
        <w:rPr>
          <w:sz w:val="24"/>
          <w:szCs w:val="24"/>
        </w:rPr>
      </w:pPr>
      <w:r w:rsidRPr="514B2B4E">
        <w:rPr>
          <w:sz w:val="24"/>
          <w:szCs w:val="24"/>
        </w:rPr>
        <w:t xml:space="preserve">The </w:t>
      </w:r>
      <w:r w:rsidR="00AD6593" w:rsidRPr="514B2B4E">
        <w:rPr>
          <w:sz w:val="24"/>
          <w:szCs w:val="24"/>
        </w:rPr>
        <w:t xml:space="preserve">fee is </w:t>
      </w:r>
      <w:r w:rsidR="03791D14" w:rsidRPr="514B2B4E">
        <w:rPr>
          <w:sz w:val="24"/>
          <w:szCs w:val="24"/>
        </w:rPr>
        <w:t xml:space="preserve">spent </w:t>
      </w:r>
      <w:r w:rsidR="000A4D65" w:rsidRPr="514B2B4E">
        <w:rPr>
          <w:sz w:val="24"/>
          <w:szCs w:val="24"/>
        </w:rPr>
        <w:t xml:space="preserve">mainly </w:t>
      </w:r>
      <w:r w:rsidR="00795C0A" w:rsidRPr="514B2B4E">
        <w:rPr>
          <w:sz w:val="24"/>
          <w:szCs w:val="24"/>
        </w:rPr>
        <w:t xml:space="preserve">on </w:t>
      </w:r>
      <w:r w:rsidR="001B04E5" w:rsidRPr="514B2B4E">
        <w:rPr>
          <w:sz w:val="24"/>
          <w:szCs w:val="24"/>
        </w:rPr>
        <w:t xml:space="preserve">two </w:t>
      </w:r>
      <w:r w:rsidR="004B739F" w:rsidRPr="514B2B4E">
        <w:rPr>
          <w:sz w:val="24"/>
          <w:szCs w:val="24"/>
        </w:rPr>
        <w:t xml:space="preserve">(of the seven) </w:t>
      </w:r>
      <w:r w:rsidR="00040BBC" w:rsidRPr="514B2B4E">
        <w:rPr>
          <w:sz w:val="24"/>
          <w:szCs w:val="24"/>
        </w:rPr>
        <w:t xml:space="preserve">approved </w:t>
      </w:r>
      <w:r w:rsidR="001B04E5" w:rsidRPr="514B2B4E">
        <w:rPr>
          <w:sz w:val="24"/>
          <w:szCs w:val="24"/>
        </w:rPr>
        <w:t xml:space="preserve">allocations: </w:t>
      </w:r>
      <w:r w:rsidR="00795C0A" w:rsidRPr="514B2B4E">
        <w:rPr>
          <w:sz w:val="24"/>
          <w:szCs w:val="24"/>
        </w:rPr>
        <w:t>computer lab upgrades and the Tech</w:t>
      </w:r>
      <w:r w:rsidR="00E377D9" w:rsidRPr="514B2B4E">
        <w:rPr>
          <w:sz w:val="24"/>
          <w:szCs w:val="24"/>
        </w:rPr>
        <w:t xml:space="preserve"> Initiative</w:t>
      </w:r>
      <w:r w:rsidR="000C205E" w:rsidRPr="514B2B4E">
        <w:rPr>
          <w:sz w:val="24"/>
          <w:szCs w:val="24"/>
        </w:rPr>
        <w:t>s</w:t>
      </w:r>
      <w:r w:rsidR="00E377D9" w:rsidRPr="514B2B4E">
        <w:rPr>
          <w:sz w:val="24"/>
          <w:szCs w:val="24"/>
        </w:rPr>
        <w:t xml:space="preserve"> </w:t>
      </w:r>
      <w:r w:rsidR="00A0157C" w:rsidRPr="514B2B4E">
        <w:rPr>
          <w:sz w:val="24"/>
          <w:szCs w:val="24"/>
        </w:rPr>
        <w:t>awards</w:t>
      </w:r>
      <w:r w:rsidR="00795C0A" w:rsidRPr="514B2B4E">
        <w:rPr>
          <w:sz w:val="24"/>
          <w:szCs w:val="24"/>
        </w:rPr>
        <w:t xml:space="preserve">. Computer lab upgrades </w:t>
      </w:r>
      <w:r w:rsidR="00E1779C" w:rsidRPr="514B2B4E">
        <w:rPr>
          <w:sz w:val="24"/>
          <w:szCs w:val="24"/>
        </w:rPr>
        <w:t xml:space="preserve">generally </w:t>
      </w:r>
      <w:r w:rsidR="00795C0A" w:rsidRPr="514B2B4E">
        <w:rPr>
          <w:sz w:val="24"/>
          <w:szCs w:val="24"/>
        </w:rPr>
        <w:t>are accomplished during the summer when relatively few</w:t>
      </w:r>
      <w:r w:rsidR="003F761C" w:rsidRPr="514B2B4E">
        <w:rPr>
          <w:sz w:val="24"/>
          <w:szCs w:val="24"/>
        </w:rPr>
        <w:t>er</w:t>
      </w:r>
      <w:r w:rsidR="00795C0A" w:rsidRPr="514B2B4E">
        <w:rPr>
          <w:sz w:val="24"/>
          <w:szCs w:val="24"/>
        </w:rPr>
        <w:t xml:space="preserve"> students </w:t>
      </w:r>
      <w:r w:rsidR="006362D3" w:rsidRPr="514B2B4E">
        <w:rPr>
          <w:sz w:val="24"/>
          <w:szCs w:val="24"/>
        </w:rPr>
        <w:t xml:space="preserve">are </w:t>
      </w:r>
      <w:r w:rsidR="00795C0A" w:rsidRPr="514B2B4E">
        <w:rPr>
          <w:sz w:val="24"/>
          <w:szCs w:val="24"/>
        </w:rPr>
        <w:t xml:space="preserve">on campus. </w:t>
      </w:r>
      <w:r w:rsidR="006E033B" w:rsidRPr="514B2B4E">
        <w:rPr>
          <w:sz w:val="24"/>
          <w:szCs w:val="24"/>
        </w:rPr>
        <w:t xml:space="preserve">Tech Initiative projects, which the STF Committee </w:t>
      </w:r>
      <w:r w:rsidR="006B04C9" w:rsidRPr="514B2B4E">
        <w:rPr>
          <w:sz w:val="24"/>
          <w:szCs w:val="24"/>
        </w:rPr>
        <w:t xml:space="preserve">has awarded </w:t>
      </w:r>
      <w:r w:rsidR="006E033B" w:rsidRPr="514B2B4E">
        <w:rPr>
          <w:sz w:val="24"/>
          <w:szCs w:val="24"/>
        </w:rPr>
        <w:t>the previous sp</w:t>
      </w:r>
      <w:r w:rsidR="00783C0D" w:rsidRPr="514B2B4E">
        <w:rPr>
          <w:sz w:val="24"/>
          <w:szCs w:val="24"/>
        </w:rPr>
        <w:t>ring</w:t>
      </w:r>
      <w:r w:rsidR="00443652" w:rsidRPr="514B2B4E">
        <w:rPr>
          <w:sz w:val="24"/>
          <w:szCs w:val="24"/>
        </w:rPr>
        <w:t xml:space="preserve">, </w:t>
      </w:r>
      <w:r w:rsidR="006B04C9" w:rsidRPr="514B2B4E">
        <w:rPr>
          <w:sz w:val="24"/>
          <w:szCs w:val="24"/>
        </w:rPr>
        <w:t xml:space="preserve">also </w:t>
      </w:r>
      <w:r w:rsidR="006E033B" w:rsidRPr="514B2B4E">
        <w:rPr>
          <w:sz w:val="24"/>
          <w:szCs w:val="24"/>
        </w:rPr>
        <w:t>are completed during the summer as mu</w:t>
      </w:r>
      <w:r w:rsidR="008355DF" w:rsidRPr="514B2B4E">
        <w:rPr>
          <w:sz w:val="24"/>
          <w:szCs w:val="24"/>
        </w:rPr>
        <w:t>ch as possible</w:t>
      </w:r>
      <w:r w:rsidR="00783C0D" w:rsidRPr="514B2B4E">
        <w:rPr>
          <w:sz w:val="24"/>
          <w:szCs w:val="24"/>
        </w:rPr>
        <w:t>.</w:t>
      </w:r>
    </w:p>
    <w:p w14:paraId="751C66DD" w14:textId="006437C3" w:rsidR="00EF71BA" w:rsidRPr="008355DF" w:rsidRDefault="00EF71BA" w:rsidP="001C69C1">
      <w:pPr>
        <w:pStyle w:val="ListParagraph"/>
        <w:numPr>
          <w:ilvl w:val="1"/>
          <w:numId w:val="4"/>
        </w:numPr>
        <w:spacing w:after="120" w:line="259" w:lineRule="auto"/>
        <w:ind w:left="720"/>
        <w:contextualSpacing w:val="0"/>
        <w:rPr>
          <w:sz w:val="24"/>
          <w:szCs w:val="24"/>
        </w:rPr>
      </w:pPr>
      <w:r w:rsidRPr="00EF1037">
        <w:rPr>
          <w:sz w:val="24"/>
          <w:szCs w:val="24"/>
          <w:u w:val="single"/>
        </w:rPr>
        <w:t>Note</w:t>
      </w:r>
      <w:r w:rsidR="009003AE" w:rsidRPr="00EF1037">
        <w:rPr>
          <w:sz w:val="24"/>
          <w:szCs w:val="24"/>
          <w:u w:val="single"/>
        </w:rPr>
        <w:t>:</w:t>
      </w:r>
      <w:r w:rsidR="009003AE">
        <w:rPr>
          <w:sz w:val="24"/>
          <w:szCs w:val="24"/>
        </w:rPr>
        <w:t xml:space="preserve"> </w:t>
      </w:r>
      <w:r w:rsidR="00EF1037">
        <w:rPr>
          <w:sz w:val="24"/>
          <w:szCs w:val="24"/>
        </w:rPr>
        <w:t>B</w:t>
      </w:r>
      <w:r w:rsidRPr="008355DF">
        <w:rPr>
          <w:sz w:val="24"/>
          <w:szCs w:val="24"/>
        </w:rPr>
        <w:t xml:space="preserve">ecause not all fees will have been collected during </w:t>
      </w:r>
      <w:r w:rsidR="00783C0D" w:rsidRPr="008355DF">
        <w:rPr>
          <w:sz w:val="24"/>
          <w:szCs w:val="24"/>
        </w:rPr>
        <w:t>the STF</w:t>
      </w:r>
      <w:r w:rsidRPr="008355DF">
        <w:rPr>
          <w:sz w:val="24"/>
          <w:szCs w:val="24"/>
        </w:rPr>
        <w:t xml:space="preserve"> Committee</w:t>
      </w:r>
      <w:r w:rsidR="006E033B" w:rsidRPr="008355DF">
        <w:rPr>
          <w:sz w:val="24"/>
          <w:szCs w:val="24"/>
        </w:rPr>
        <w:t>’s</w:t>
      </w:r>
      <w:r w:rsidRPr="008355DF">
        <w:rPr>
          <w:sz w:val="24"/>
          <w:szCs w:val="24"/>
        </w:rPr>
        <w:t xml:space="preserve"> </w:t>
      </w:r>
      <w:r w:rsidR="006362D3">
        <w:rPr>
          <w:sz w:val="24"/>
          <w:szCs w:val="24"/>
        </w:rPr>
        <w:t xml:space="preserve">spring </w:t>
      </w:r>
      <w:r w:rsidRPr="008355DF">
        <w:rPr>
          <w:sz w:val="24"/>
          <w:szCs w:val="24"/>
        </w:rPr>
        <w:t xml:space="preserve">deliberations, a conservative </w:t>
      </w:r>
      <w:r w:rsidR="006E033B" w:rsidRPr="008355DF">
        <w:rPr>
          <w:sz w:val="24"/>
          <w:szCs w:val="24"/>
        </w:rPr>
        <w:t xml:space="preserve">estimate is used </w:t>
      </w:r>
      <w:r w:rsidR="0059538C" w:rsidRPr="008355DF">
        <w:rPr>
          <w:sz w:val="24"/>
          <w:szCs w:val="24"/>
        </w:rPr>
        <w:t xml:space="preserve">for the </w:t>
      </w:r>
      <w:r w:rsidRPr="008355DF">
        <w:rPr>
          <w:sz w:val="24"/>
          <w:szCs w:val="24"/>
        </w:rPr>
        <w:t xml:space="preserve">funds available </w:t>
      </w:r>
      <w:r w:rsidR="0059538C" w:rsidRPr="008355DF">
        <w:rPr>
          <w:sz w:val="24"/>
          <w:szCs w:val="24"/>
        </w:rPr>
        <w:t xml:space="preserve">for </w:t>
      </w:r>
      <w:r w:rsidR="00783C0D" w:rsidRPr="008355DF">
        <w:rPr>
          <w:sz w:val="24"/>
          <w:szCs w:val="24"/>
        </w:rPr>
        <w:t>Tech Initiatives</w:t>
      </w:r>
      <w:r w:rsidR="0059538C" w:rsidRPr="008355DF">
        <w:rPr>
          <w:sz w:val="24"/>
          <w:szCs w:val="24"/>
        </w:rPr>
        <w:t xml:space="preserve"> awards</w:t>
      </w:r>
      <w:r w:rsidRPr="008355DF">
        <w:rPr>
          <w:sz w:val="24"/>
          <w:szCs w:val="24"/>
        </w:rPr>
        <w:t>. This means that all available fees might not be awarded/spent during a particular academic year.</w:t>
      </w:r>
    </w:p>
    <w:p w14:paraId="5DA33314" w14:textId="3EE679BD" w:rsidR="00BC4186" w:rsidRPr="008355DF" w:rsidRDefault="003D6499" w:rsidP="001C69C1">
      <w:pPr>
        <w:spacing w:after="120" w:line="259" w:lineRule="auto"/>
        <w:rPr>
          <w:sz w:val="24"/>
          <w:szCs w:val="24"/>
        </w:rPr>
      </w:pPr>
      <w:r w:rsidRPr="514B2B4E">
        <w:rPr>
          <w:sz w:val="24"/>
          <w:szCs w:val="24"/>
        </w:rPr>
        <w:t>All Student Tech Fee expenditures include activity codes for accurate tracking against the allocations:</w:t>
      </w:r>
    </w:p>
    <w:p w14:paraId="58EB7DC6" w14:textId="77777777" w:rsidR="00BC4186" w:rsidRPr="008355DF" w:rsidRDefault="003C0B9B" w:rsidP="001C69C1">
      <w:pPr>
        <w:pStyle w:val="ListParagraph"/>
        <w:numPr>
          <w:ilvl w:val="0"/>
          <w:numId w:val="7"/>
        </w:numPr>
        <w:tabs>
          <w:tab w:val="left" w:pos="1620"/>
        </w:tabs>
        <w:spacing w:after="60" w:line="259" w:lineRule="auto"/>
        <w:rPr>
          <w:sz w:val="24"/>
          <w:szCs w:val="24"/>
        </w:rPr>
      </w:pPr>
      <w:r>
        <w:rPr>
          <w:sz w:val="24"/>
          <w:szCs w:val="24"/>
        </w:rPr>
        <w:t>STFLAB</w:t>
      </w:r>
      <w:r>
        <w:rPr>
          <w:sz w:val="24"/>
          <w:szCs w:val="24"/>
        </w:rPr>
        <w:tab/>
      </w:r>
      <w:r w:rsidR="00BC4186" w:rsidRPr="008355DF">
        <w:rPr>
          <w:sz w:val="24"/>
          <w:szCs w:val="24"/>
        </w:rPr>
        <w:t>for computer lab renewal and replacements</w:t>
      </w:r>
    </w:p>
    <w:p w14:paraId="07DEE12A" w14:textId="48A00FFA" w:rsidR="001C74B1" w:rsidRDefault="00664B16" w:rsidP="001C69C1">
      <w:pPr>
        <w:pStyle w:val="ListParagraph"/>
        <w:numPr>
          <w:ilvl w:val="0"/>
          <w:numId w:val="7"/>
        </w:numPr>
        <w:tabs>
          <w:tab w:val="left" w:pos="1620"/>
        </w:tabs>
        <w:spacing w:after="60" w:line="259" w:lineRule="auto"/>
        <w:rPr>
          <w:sz w:val="24"/>
          <w:szCs w:val="24"/>
        </w:rPr>
      </w:pPr>
      <w:r>
        <w:rPr>
          <w:sz w:val="24"/>
          <w:szCs w:val="24"/>
        </w:rPr>
        <w:t>FSSTF</w:t>
      </w:r>
      <w:r>
        <w:rPr>
          <w:sz w:val="24"/>
          <w:szCs w:val="24"/>
        </w:rPr>
        <w:tab/>
        <w:t xml:space="preserve">for </w:t>
      </w:r>
      <w:r w:rsidR="001C74B1">
        <w:rPr>
          <w:sz w:val="24"/>
          <w:szCs w:val="24"/>
        </w:rPr>
        <w:t xml:space="preserve">Student Tech Center </w:t>
      </w:r>
      <w:r w:rsidR="000F0A0A">
        <w:rPr>
          <w:sz w:val="24"/>
          <w:szCs w:val="24"/>
        </w:rPr>
        <w:t xml:space="preserve">(STC) </w:t>
      </w:r>
      <w:r w:rsidR="001C74B1">
        <w:rPr>
          <w:sz w:val="24"/>
          <w:szCs w:val="24"/>
        </w:rPr>
        <w:t>general allocation</w:t>
      </w:r>
      <w:r w:rsidR="000F0A0A">
        <w:rPr>
          <w:sz w:val="24"/>
          <w:szCs w:val="24"/>
        </w:rPr>
        <w:t xml:space="preserve">. STC’s internal allocations </w:t>
      </w:r>
      <w:r w:rsidR="00B97EC9">
        <w:rPr>
          <w:sz w:val="24"/>
          <w:szCs w:val="24"/>
        </w:rPr>
        <w:br/>
      </w:r>
      <w:r w:rsidR="00B97EC9">
        <w:rPr>
          <w:sz w:val="24"/>
          <w:szCs w:val="24"/>
        </w:rPr>
        <w:tab/>
      </w:r>
      <w:r w:rsidR="000F0A0A">
        <w:rPr>
          <w:sz w:val="24"/>
          <w:szCs w:val="24"/>
        </w:rPr>
        <w:t>include</w:t>
      </w:r>
      <w:r w:rsidR="00D8779B">
        <w:rPr>
          <w:sz w:val="24"/>
          <w:szCs w:val="24"/>
        </w:rPr>
        <w:t>:</w:t>
      </w:r>
    </w:p>
    <w:p w14:paraId="5D450A44" w14:textId="56E8EA3D" w:rsidR="003D6499" w:rsidRPr="008355DF" w:rsidRDefault="00DB30D4" w:rsidP="00040BBC">
      <w:pPr>
        <w:pStyle w:val="ListParagraph"/>
        <w:numPr>
          <w:ilvl w:val="1"/>
          <w:numId w:val="7"/>
        </w:numPr>
        <w:tabs>
          <w:tab w:val="left" w:pos="2970"/>
        </w:tabs>
        <w:spacing w:after="60" w:line="259" w:lineRule="auto"/>
        <w:ind w:left="2074" w:hanging="274"/>
        <w:rPr>
          <w:sz w:val="24"/>
          <w:szCs w:val="24"/>
        </w:rPr>
      </w:pPr>
      <w:r w:rsidRPr="008355DF">
        <w:rPr>
          <w:sz w:val="24"/>
          <w:szCs w:val="24"/>
        </w:rPr>
        <w:t>STFSTC</w:t>
      </w:r>
      <w:r w:rsidRPr="008355DF">
        <w:rPr>
          <w:sz w:val="24"/>
          <w:szCs w:val="24"/>
        </w:rPr>
        <w:tab/>
      </w:r>
      <w:r w:rsidR="00B97EC9">
        <w:rPr>
          <w:sz w:val="24"/>
          <w:szCs w:val="24"/>
        </w:rPr>
        <w:t>STC</w:t>
      </w:r>
      <w:r w:rsidRPr="008355DF">
        <w:rPr>
          <w:sz w:val="24"/>
          <w:szCs w:val="24"/>
        </w:rPr>
        <w:t xml:space="preserve"> </w:t>
      </w:r>
      <w:r w:rsidR="00040BBC">
        <w:rPr>
          <w:sz w:val="24"/>
          <w:szCs w:val="24"/>
        </w:rPr>
        <w:t>-</w:t>
      </w:r>
      <w:r w:rsidR="006C43A9" w:rsidRPr="008355DF">
        <w:rPr>
          <w:sz w:val="24"/>
          <w:szCs w:val="24"/>
        </w:rPr>
        <w:t xml:space="preserve"> Student Wages/Consumables/Other</w:t>
      </w:r>
    </w:p>
    <w:p w14:paraId="3CA7BDC7" w14:textId="7D938F57" w:rsidR="006C43A9" w:rsidRPr="008355DF" w:rsidRDefault="006C43A9" w:rsidP="00040BBC">
      <w:pPr>
        <w:pStyle w:val="ListParagraph"/>
        <w:numPr>
          <w:ilvl w:val="1"/>
          <w:numId w:val="7"/>
        </w:numPr>
        <w:tabs>
          <w:tab w:val="left" w:pos="2970"/>
        </w:tabs>
        <w:spacing w:after="60" w:line="259" w:lineRule="auto"/>
        <w:ind w:left="2074" w:hanging="274"/>
        <w:rPr>
          <w:sz w:val="24"/>
          <w:szCs w:val="24"/>
        </w:rPr>
      </w:pPr>
      <w:r w:rsidRPr="008355DF">
        <w:rPr>
          <w:sz w:val="24"/>
          <w:szCs w:val="24"/>
        </w:rPr>
        <w:t>STFLPR</w:t>
      </w:r>
      <w:r w:rsidRPr="008355DF">
        <w:rPr>
          <w:sz w:val="24"/>
          <w:szCs w:val="24"/>
        </w:rPr>
        <w:tab/>
        <w:t>S</w:t>
      </w:r>
      <w:r w:rsidR="00B97EC9">
        <w:rPr>
          <w:sz w:val="24"/>
          <w:szCs w:val="24"/>
        </w:rPr>
        <w:t>TC</w:t>
      </w:r>
      <w:r w:rsidRPr="008355DF">
        <w:rPr>
          <w:sz w:val="24"/>
          <w:szCs w:val="24"/>
        </w:rPr>
        <w:t xml:space="preserve"> </w:t>
      </w:r>
      <w:r w:rsidR="00040BBC">
        <w:rPr>
          <w:sz w:val="24"/>
          <w:szCs w:val="24"/>
        </w:rPr>
        <w:t>-</w:t>
      </w:r>
      <w:r w:rsidRPr="008355DF">
        <w:rPr>
          <w:sz w:val="24"/>
          <w:szCs w:val="24"/>
        </w:rPr>
        <w:t xml:space="preserve"> Loan Pool Repair</w:t>
      </w:r>
    </w:p>
    <w:p w14:paraId="0A28446D" w14:textId="0BB5DF54" w:rsidR="006C43A9" w:rsidRPr="008355DF" w:rsidRDefault="00330169" w:rsidP="00C818DD">
      <w:pPr>
        <w:pStyle w:val="ListParagraph"/>
        <w:numPr>
          <w:ilvl w:val="1"/>
          <w:numId w:val="7"/>
        </w:numPr>
        <w:tabs>
          <w:tab w:val="left" w:pos="2970"/>
        </w:tabs>
        <w:spacing w:after="60" w:line="259" w:lineRule="auto"/>
        <w:ind w:left="2074" w:hanging="274"/>
        <w:contextualSpacing w:val="0"/>
        <w:rPr>
          <w:sz w:val="24"/>
          <w:szCs w:val="24"/>
        </w:rPr>
      </w:pPr>
      <w:r>
        <w:rPr>
          <w:sz w:val="24"/>
          <w:szCs w:val="24"/>
        </w:rPr>
        <w:t>STFWEB</w:t>
      </w:r>
      <w:r>
        <w:rPr>
          <w:sz w:val="24"/>
          <w:szCs w:val="24"/>
        </w:rPr>
        <w:tab/>
        <w:t>S</w:t>
      </w:r>
      <w:r w:rsidR="00B97EC9">
        <w:rPr>
          <w:sz w:val="24"/>
          <w:szCs w:val="24"/>
        </w:rPr>
        <w:t>TC</w:t>
      </w:r>
      <w:r w:rsidR="006C43A9" w:rsidRPr="008355DF">
        <w:rPr>
          <w:sz w:val="24"/>
          <w:szCs w:val="24"/>
        </w:rPr>
        <w:t xml:space="preserve"> </w:t>
      </w:r>
      <w:r w:rsidR="00040BBC">
        <w:rPr>
          <w:sz w:val="24"/>
          <w:szCs w:val="24"/>
        </w:rPr>
        <w:t>-</w:t>
      </w:r>
      <w:r w:rsidR="006C43A9" w:rsidRPr="008355DF">
        <w:rPr>
          <w:sz w:val="24"/>
          <w:szCs w:val="24"/>
        </w:rPr>
        <w:t xml:space="preserve"> Website Publication Services</w:t>
      </w:r>
    </w:p>
    <w:p w14:paraId="45D5C7DD" w14:textId="65A75230" w:rsidR="00BC4186" w:rsidRPr="008355DF" w:rsidRDefault="00BC4186" w:rsidP="001C69C1">
      <w:pPr>
        <w:pStyle w:val="ListParagraph"/>
        <w:numPr>
          <w:ilvl w:val="0"/>
          <w:numId w:val="7"/>
        </w:numPr>
        <w:tabs>
          <w:tab w:val="left" w:pos="1620"/>
        </w:tabs>
        <w:spacing w:after="60" w:line="259" w:lineRule="auto"/>
        <w:rPr>
          <w:sz w:val="24"/>
          <w:szCs w:val="24"/>
        </w:rPr>
      </w:pPr>
      <w:r w:rsidRPr="008355DF">
        <w:rPr>
          <w:sz w:val="24"/>
          <w:szCs w:val="24"/>
        </w:rPr>
        <w:t>STFWIR</w:t>
      </w:r>
      <w:r w:rsidRPr="008355DF">
        <w:rPr>
          <w:sz w:val="24"/>
          <w:szCs w:val="24"/>
        </w:rPr>
        <w:tab/>
        <w:t>for network</w:t>
      </w:r>
      <w:r w:rsidR="00F60A9B">
        <w:rPr>
          <w:sz w:val="24"/>
          <w:szCs w:val="24"/>
        </w:rPr>
        <w:t>ing</w:t>
      </w:r>
      <w:r w:rsidRPr="008355DF">
        <w:rPr>
          <w:sz w:val="24"/>
          <w:szCs w:val="24"/>
        </w:rPr>
        <w:t xml:space="preserve"> renewal and replacement</w:t>
      </w:r>
    </w:p>
    <w:p w14:paraId="356140F4" w14:textId="65856FBE" w:rsidR="008A41B2" w:rsidRPr="008355DF" w:rsidRDefault="00BC4186" w:rsidP="001C69C1">
      <w:pPr>
        <w:pStyle w:val="ListParagraph"/>
        <w:numPr>
          <w:ilvl w:val="0"/>
          <w:numId w:val="7"/>
        </w:numPr>
        <w:tabs>
          <w:tab w:val="left" w:pos="1620"/>
        </w:tabs>
        <w:spacing w:after="60" w:line="259" w:lineRule="auto"/>
        <w:rPr>
          <w:sz w:val="24"/>
          <w:szCs w:val="24"/>
        </w:rPr>
      </w:pPr>
      <w:proofErr w:type="spellStart"/>
      <w:r w:rsidRPr="008355DF">
        <w:rPr>
          <w:sz w:val="24"/>
          <w:szCs w:val="24"/>
        </w:rPr>
        <w:lastRenderedPageBreak/>
        <w:t>STFPxx</w:t>
      </w:r>
      <w:proofErr w:type="spellEnd"/>
      <w:r w:rsidRPr="008355DF">
        <w:rPr>
          <w:sz w:val="24"/>
          <w:szCs w:val="24"/>
        </w:rPr>
        <w:tab/>
        <w:t xml:space="preserve">for Student Technology Fee </w:t>
      </w:r>
      <w:r w:rsidR="00403150" w:rsidRPr="008355DF">
        <w:rPr>
          <w:sz w:val="24"/>
          <w:szCs w:val="24"/>
        </w:rPr>
        <w:t>Tech I</w:t>
      </w:r>
      <w:r w:rsidR="008A41B2" w:rsidRPr="008355DF">
        <w:rPr>
          <w:sz w:val="24"/>
          <w:szCs w:val="24"/>
        </w:rPr>
        <w:t xml:space="preserve">nitiatives </w:t>
      </w:r>
      <w:r w:rsidRPr="008355DF">
        <w:rPr>
          <w:sz w:val="24"/>
          <w:szCs w:val="24"/>
        </w:rPr>
        <w:t>proposals</w:t>
      </w:r>
      <w:r w:rsidR="00CA384F" w:rsidRPr="008355DF">
        <w:rPr>
          <w:sz w:val="24"/>
          <w:szCs w:val="24"/>
        </w:rPr>
        <w:t xml:space="preserve"> </w:t>
      </w:r>
      <w:r w:rsidR="00CA384F" w:rsidRPr="008355DF">
        <w:rPr>
          <w:sz w:val="24"/>
          <w:szCs w:val="24"/>
        </w:rPr>
        <w:br/>
        <w:t xml:space="preserve">           </w:t>
      </w:r>
      <w:r w:rsidR="003C0B9B">
        <w:rPr>
          <w:sz w:val="24"/>
          <w:szCs w:val="24"/>
        </w:rPr>
        <w:t xml:space="preserve">   </w:t>
      </w:r>
      <w:r w:rsidR="0059538C" w:rsidRPr="008355DF">
        <w:rPr>
          <w:sz w:val="24"/>
          <w:szCs w:val="24"/>
        </w:rPr>
        <w:t xml:space="preserve">  </w:t>
      </w:r>
      <w:r w:rsidR="00DB30D4" w:rsidRPr="008355DF">
        <w:rPr>
          <w:sz w:val="24"/>
          <w:szCs w:val="24"/>
        </w:rPr>
        <w:t>[</w:t>
      </w:r>
      <w:r w:rsidR="00CA384F" w:rsidRPr="008355DF">
        <w:rPr>
          <w:sz w:val="24"/>
          <w:szCs w:val="24"/>
        </w:rPr>
        <w:t>where “</w:t>
      </w:r>
      <w:r w:rsidR="008A41B2" w:rsidRPr="008355DF">
        <w:rPr>
          <w:sz w:val="24"/>
          <w:szCs w:val="24"/>
        </w:rPr>
        <w:t>xx” is the number of the proposal (e.g., 01, 02, 03)</w:t>
      </w:r>
      <w:r w:rsidR="00DB30D4" w:rsidRPr="008355DF">
        <w:rPr>
          <w:sz w:val="24"/>
          <w:szCs w:val="24"/>
        </w:rPr>
        <w:t>]</w:t>
      </w:r>
    </w:p>
    <w:p w14:paraId="6F05980B" w14:textId="5F08F100" w:rsidR="00A10EDA" w:rsidRPr="008355DF" w:rsidRDefault="00A10EDA" w:rsidP="001C69C1">
      <w:pPr>
        <w:pStyle w:val="ListParagraph"/>
        <w:numPr>
          <w:ilvl w:val="0"/>
          <w:numId w:val="7"/>
        </w:numPr>
        <w:tabs>
          <w:tab w:val="left" w:pos="1620"/>
        </w:tabs>
        <w:spacing w:after="60" w:line="259" w:lineRule="auto"/>
        <w:rPr>
          <w:sz w:val="24"/>
          <w:szCs w:val="24"/>
        </w:rPr>
      </w:pPr>
      <w:r w:rsidRPr="008355DF">
        <w:rPr>
          <w:sz w:val="24"/>
          <w:szCs w:val="24"/>
        </w:rPr>
        <w:t>STFDMC</w:t>
      </w:r>
      <w:r w:rsidRPr="008355DF">
        <w:rPr>
          <w:sz w:val="24"/>
          <w:szCs w:val="24"/>
        </w:rPr>
        <w:tab/>
        <w:t>for the Digital Medi</w:t>
      </w:r>
      <w:r w:rsidR="00D76B6B">
        <w:rPr>
          <w:sz w:val="24"/>
          <w:szCs w:val="24"/>
        </w:rPr>
        <w:t>a</w:t>
      </w:r>
      <w:r w:rsidRPr="008355DF">
        <w:rPr>
          <w:sz w:val="24"/>
          <w:szCs w:val="24"/>
        </w:rPr>
        <w:t xml:space="preserve"> Center</w:t>
      </w:r>
    </w:p>
    <w:p w14:paraId="44A6E22B" w14:textId="5C418230" w:rsidR="00F6127A" w:rsidRDefault="003D6499" w:rsidP="001C69C1">
      <w:pPr>
        <w:pStyle w:val="ListParagraph"/>
        <w:numPr>
          <w:ilvl w:val="0"/>
          <w:numId w:val="7"/>
        </w:numPr>
        <w:tabs>
          <w:tab w:val="left" w:pos="1620"/>
        </w:tabs>
        <w:spacing w:after="60" w:line="259" w:lineRule="auto"/>
        <w:rPr>
          <w:sz w:val="24"/>
          <w:szCs w:val="24"/>
        </w:rPr>
      </w:pPr>
      <w:r w:rsidRPr="008355DF">
        <w:rPr>
          <w:sz w:val="24"/>
          <w:szCs w:val="24"/>
        </w:rPr>
        <w:t>STFQPT</w:t>
      </w:r>
      <w:r w:rsidRPr="008355DF">
        <w:rPr>
          <w:sz w:val="24"/>
          <w:szCs w:val="24"/>
        </w:rPr>
        <w:tab/>
        <w:t>for the print quota</w:t>
      </w:r>
    </w:p>
    <w:p w14:paraId="582C5C47" w14:textId="6D77D173" w:rsidR="00445219" w:rsidRDefault="00445219" w:rsidP="001C69C1">
      <w:pPr>
        <w:pStyle w:val="ListParagraph"/>
        <w:numPr>
          <w:ilvl w:val="0"/>
          <w:numId w:val="7"/>
        </w:numPr>
        <w:tabs>
          <w:tab w:val="left" w:pos="1620"/>
        </w:tabs>
        <w:spacing w:after="120" w:line="259" w:lineRule="auto"/>
        <w:contextualSpacing w:val="0"/>
        <w:rPr>
          <w:sz w:val="24"/>
          <w:szCs w:val="24"/>
        </w:rPr>
      </w:pPr>
      <w:r>
        <w:rPr>
          <w:sz w:val="24"/>
          <w:szCs w:val="24"/>
        </w:rPr>
        <w:t>STFISO</w:t>
      </w:r>
      <w:r>
        <w:rPr>
          <w:sz w:val="24"/>
          <w:szCs w:val="24"/>
        </w:rPr>
        <w:tab/>
        <w:t>for Information Security</w:t>
      </w:r>
    </w:p>
    <w:p w14:paraId="513F7558" w14:textId="0D501F61" w:rsidR="000F6974" w:rsidRDefault="00BC4186" w:rsidP="0078234A">
      <w:pPr>
        <w:spacing w:after="240" w:line="259" w:lineRule="auto"/>
        <w:rPr>
          <w:sz w:val="24"/>
          <w:szCs w:val="24"/>
        </w:rPr>
      </w:pPr>
      <w:r w:rsidRPr="3C07F2F6">
        <w:rPr>
          <w:sz w:val="24"/>
          <w:szCs w:val="24"/>
        </w:rPr>
        <w:t xml:space="preserve">Should the Student Technology Fee end at some point, </w:t>
      </w:r>
      <w:r w:rsidR="00413DF6" w:rsidRPr="3C07F2F6">
        <w:rPr>
          <w:sz w:val="24"/>
          <w:szCs w:val="24"/>
        </w:rPr>
        <w:t xml:space="preserve">joint agreement of the University and the Associated Students </w:t>
      </w:r>
      <w:r w:rsidR="00D7009C" w:rsidRPr="3C07F2F6">
        <w:rPr>
          <w:sz w:val="24"/>
          <w:szCs w:val="24"/>
        </w:rPr>
        <w:t>Executive Board</w:t>
      </w:r>
      <w:r w:rsidR="008707C0" w:rsidRPr="3C07F2F6">
        <w:rPr>
          <w:sz w:val="24"/>
          <w:szCs w:val="24"/>
        </w:rPr>
        <w:t xml:space="preserve"> </w:t>
      </w:r>
      <w:r w:rsidR="00413DF6" w:rsidRPr="3C07F2F6">
        <w:rPr>
          <w:sz w:val="24"/>
          <w:szCs w:val="24"/>
        </w:rPr>
        <w:t>would expend any remaining funds</w:t>
      </w:r>
      <w:r w:rsidRPr="3C07F2F6">
        <w:rPr>
          <w:sz w:val="24"/>
          <w:szCs w:val="24"/>
        </w:rPr>
        <w:t>.</w:t>
      </w:r>
    </w:p>
    <w:p w14:paraId="11E0F519" w14:textId="2634377E" w:rsidR="00A07C01" w:rsidRPr="00C05FC8" w:rsidRDefault="00B30FF5" w:rsidP="001C69C1">
      <w:pPr>
        <w:tabs>
          <w:tab w:val="left" w:pos="1620"/>
        </w:tabs>
        <w:spacing w:after="120" w:line="259" w:lineRule="auto"/>
        <w:rPr>
          <w:rFonts w:ascii="Cambria" w:hAnsi="Cambria"/>
          <w:b/>
          <w:sz w:val="24"/>
          <w:szCs w:val="24"/>
        </w:rPr>
      </w:pPr>
      <w:r w:rsidRPr="00C67B76">
        <w:rPr>
          <w:rFonts w:ascii="Cambria" w:hAnsi="Cambria"/>
          <w:b/>
          <w:sz w:val="24"/>
          <w:szCs w:val="24"/>
        </w:rPr>
        <w:t xml:space="preserve">Fee </w:t>
      </w:r>
      <w:r w:rsidR="00A07C01" w:rsidRPr="00C67B76">
        <w:rPr>
          <w:rFonts w:ascii="Cambria" w:hAnsi="Cambria"/>
          <w:b/>
          <w:sz w:val="24"/>
          <w:szCs w:val="24"/>
        </w:rPr>
        <w:t>Reporting</w:t>
      </w:r>
    </w:p>
    <w:p w14:paraId="7E276AB6" w14:textId="77777777" w:rsidR="00A07C01" w:rsidRPr="00C05FC8" w:rsidRDefault="00A07C01" w:rsidP="002A0BE4">
      <w:pPr>
        <w:spacing w:after="60" w:line="259" w:lineRule="auto"/>
        <w:rPr>
          <w:sz w:val="24"/>
          <w:szCs w:val="24"/>
        </w:rPr>
      </w:pPr>
      <w:r w:rsidRPr="00C05FC8">
        <w:rPr>
          <w:sz w:val="24"/>
          <w:szCs w:val="24"/>
        </w:rPr>
        <w:t xml:space="preserve">The </w:t>
      </w:r>
      <w:r w:rsidRPr="009B5C7D">
        <w:rPr>
          <w:bCs/>
          <w:sz w:val="24"/>
          <w:szCs w:val="24"/>
        </w:rPr>
        <w:t>VPIT/CIO</w:t>
      </w:r>
      <w:r w:rsidRPr="00C05FC8">
        <w:rPr>
          <w:sz w:val="24"/>
          <w:szCs w:val="24"/>
        </w:rPr>
        <w:t xml:space="preserve"> maintains reports and documentation detailing the annual Student Technology Fee funds. These records include:</w:t>
      </w:r>
    </w:p>
    <w:p w14:paraId="4935D5E2" w14:textId="77777777" w:rsidR="00A07C01" w:rsidRPr="00C05FC8" w:rsidRDefault="00A07C01" w:rsidP="009738F7">
      <w:pPr>
        <w:pStyle w:val="ListParagraph"/>
        <w:numPr>
          <w:ilvl w:val="0"/>
          <w:numId w:val="10"/>
        </w:numPr>
        <w:spacing w:after="60" w:line="259" w:lineRule="auto"/>
        <w:contextualSpacing w:val="0"/>
        <w:rPr>
          <w:sz w:val="24"/>
          <w:szCs w:val="24"/>
        </w:rPr>
      </w:pPr>
      <w:r w:rsidRPr="00C05FC8">
        <w:rPr>
          <w:sz w:val="24"/>
          <w:szCs w:val="24"/>
        </w:rPr>
        <w:t>A summary of the amount of fees collected during the fiscal year</w:t>
      </w:r>
      <w:r>
        <w:rPr>
          <w:sz w:val="24"/>
          <w:szCs w:val="24"/>
        </w:rPr>
        <w:t>.</w:t>
      </w:r>
    </w:p>
    <w:p w14:paraId="315B0C0E" w14:textId="77777777" w:rsidR="00A07C01" w:rsidRPr="00C05FC8" w:rsidRDefault="00A07C01" w:rsidP="009738F7">
      <w:pPr>
        <w:pStyle w:val="ListParagraph"/>
        <w:numPr>
          <w:ilvl w:val="0"/>
          <w:numId w:val="10"/>
        </w:numPr>
        <w:spacing w:after="60" w:line="259" w:lineRule="auto"/>
        <w:contextualSpacing w:val="0"/>
        <w:rPr>
          <w:sz w:val="24"/>
          <w:szCs w:val="24"/>
        </w:rPr>
      </w:pPr>
      <w:r w:rsidRPr="00C05FC8">
        <w:rPr>
          <w:sz w:val="24"/>
          <w:szCs w:val="24"/>
        </w:rPr>
        <w:t>A list of computer labs that were renewed, including types of computers and cost for each</w:t>
      </w:r>
      <w:r>
        <w:rPr>
          <w:sz w:val="24"/>
          <w:szCs w:val="24"/>
        </w:rPr>
        <w:t>.</w:t>
      </w:r>
    </w:p>
    <w:p w14:paraId="0CEA3D78" w14:textId="77777777" w:rsidR="00A07C01" w:rsidRPr="00C05FC8" w:rsidRDefault="00A07C01" w:rsidP="009738F7">
      <w:pPr>
        <w:pStyle w:val="ListParagraph"/>
        <w:numPr>
          <w:ilvl w:val="0"/>
          <w:numId w:val="10"/>
        </w:numPr>
        <w:spacing w:after="60" w:line="259" w:lineRule="auto"/>
        <w:contextualSpacing w:val="0"/>
        <w:rPr>
          <w:sz w:val="24"/>
          <w:szCs w:val="24"/>
        </w:rPr>
      </w:pPr>
      <w:r w:rsidRPr="00C05FC8">
        <w:rPr>
          <w:sz w:val="24"/>
          <w:szCs w:val="24"/>
        </w:rPr>
        <w:t>A list of the network</w:t>
      </w:r>
      <w:r>
        <w:rPr>
          <w:sz w:val="24"/>
          <w:szCs w:val="24"/>
        </w:rPr>
        <w:t>ing</w:t>
      </w:r>
      <w:r w:rsidRPr="00C05FC8">
        <w:rPr>
          <w:sz w:val="24"/>
          <w:szCs w:val="24"/>
        </w:rPr>
        <w:t xml:space="preserve"> expansion or renewal areas and expenses</w:t>
      </w:r>
      <w:r>
        <w:rPr>
          <w:sz w:val="24"/>
          <w:szCs w:val="24"/>
        </w:rPr>
        <w:t>.</w:t>
      </w:r>
    </w:p>
    <w:p w14:paraId="1144E9E8" w14:textId="77777777" w:rsidR="00A07C01" w:rsidRPr="00C05FC8" w:rsidRDefault="00A07C01" w:rsidP="009738F7">
      <w:pPr>
        <w:pStyle w:val="ListParagraph"/>
        <w:numPr>
          <w:ilvl w:val="0"/>
          <w:numId w:val="10"/>
        </w:numPr>
        <w:spacing w:after="60" w:line="259" w:lineRule="auto"/>
        <w:contextualSpacing w:val="0"/>
        <w:rPr>
          <w:sz w:val="24"/>
          <w:szCs w:val="24"/>
        </w:rPr>
      </w:pPr>
      <w:r w:rsidRPr="00C05FC8">
        <w:rPr>
          <w:sz w:val="24"/>
          <w:szCs w:val="24"/>
        </w:rPr>
        <w:t>A report of the budget for the Student Technology Center</w:t>
      </w:r>
      <w:r>
        <w:rPr>
          <w:sz w:val="24"/>
          <w:szCs w:val="24"/>
        </w:rPr>
        <w:t>.</w:t>
      </w:r>
    </w:p>
    <w:p w14:paraId="649A2A84" w14:textId="1D8B2D98" w:rsidR="00F567DC" w:rsidRPr="009738F7" w:rsidRDefault="00A07C01" w:rsidP="009738F7">
      <w:pPr>
        <w:pStyle w:val="ListParagraph"/>
        <w:numPr>
          <w:ilvl w:val="0"/>
          <w:numId w:val="10"/>
        </w:numPr>
        <w:spacing w:after="60" w:line="259" w:lineRule="auto"/>
        <w:contextualSpacing w:val="0"/>
        <w:rPr>
          <w:sz w:val="24"/>
          <w:szCs w:val="24"/>
        </w:rPr>
      </w:pPr>
      <w:r w:rsidRPr="00C05FC8">
        <w:rPr>
          <w:sz w:val="24"/>
          <w:szCs w:val="24"/>
        </w:rPr>
        <w:t xml:space="preserve">A list of Tech Initiatives </w:t>
      </w:r>
      <w:r>
        <w:rPr>
          <w:sz w:val="24"/>
          <w:szCs w:val="24"/>
        </w:rPr>
        <w:t xml:space="preserve">projects </w:t>
      </w:r>
      <w:r w:rsidRPr="00C05FC8">
        <w:rPr>
          <w:sz w:val="24"/>
          <w:szCs w:val="24"/>
        </w:rPr>
        <w:t xml:space="preserve">awarded by the Student Technology Fee (STF) </w:t>
      </w:r>
      <w:r>
        <w:rPr>
          <w:sz w:val="24"/>
          <w:szCs w:val="24"/>
        </w:rPr>
        <w:t xml:space="preserve">Tech Initiatives </w:t>
      </w:r>
      <w:r w:rsidRPr="00C05FC8">
        <w:rPr>
          <w:sz w:val="24"/>
          <w:szCs w:val="24"/>
        </w:rPr>
        <w:t>Committee</w:t>
      </w:r>
      <w:r>
        <w:rPr>
          <w:sz w:val="24"/>
          <w:szCs w:val="24"/>
        </w:rPr>
        <w:t>.</w:t>
      </w:r>
    </w:p>
    <w:p w14:paraId="4D4BEEFC" w14:textId="12985AC0" w:rsidR="00A07C01" w:rsidRPr="00C05FC8" w:rsidRDefault="00A07C01" w:rsidP="001C69C1">
      <w:pPr>
        <w:pStyle w:val="ListParagraph"/>
        <w:numPr>
          <w:ilvl w:val="0"/>
          <w:numId w:val="10"/>
        </w:numPr>
        <w:spacing w:after="120" w:line="259" w:lineRule="auto"/>
        <w:contextualSpacing w:val="0"/>
        <w:rPr>
          <w:sz w:val="24"/>
          <w:szCs w:val="24"/>
        </w:rPr>
      </w:pPr>
      <w:r w:rsidRPr="00C05FC8">
        <w:rPr>
          <w:sz w:val="24"/>
          <w:szCs w:val="24"/>
        </w:rPr>
        <w:t>An estimate of any unspent funds, which are then available for another use.</w:t>
      </w:r>
      <w:r w:rsidRPr="00C05FC8">
        <w:rPr>
          <w:sz w:val="24"/>
          <w:szCs w:val="24"/>
        </w:rPr>
        <w:br/>
        <w:t xml:space="preserve">(See also 1.f. </w:t>
      </w:r>
      <w:r>
        <w:rPr>
          <w:sz w:val="24"/>
          <w:szCs w:val="24"/>
        </w:rPr>
        <w:t xml:space="preserve">and 2.b. </w:t>
      </w:r>
      <w:r w:rsidRPr="00C05FC8">
        <w:rPr>
          <w:sz w:val="24"/>
          <w:szCs w:val="24"/>
        </w:rPr>
        <w:t>on page</w:t>
      </w:r>
      <w:r w:rsidR="00175606">
        <w:rPr>
          <w:sz w:val="24"/>
          <w:szCs w:val="24"/>
        </w:rPr>
        <w:t>s 5 and</w:t>
      </w:r>
      <w:r w:rsidRPr="00C05FC8">
        <w:rPr>
          <w:sz w:val="24"/>
          <w:szCs w:val="24"/>
        </w:rPr>
        <w:t xml:space="preserve"> </w:t>
      </w:r>
      <w:r w:rsidR="00C67B76">
        <w:rPr>
          <w:sz w:val="24"/>
          <w:szCs w:val="24"/>
        </w:rPr>
        <w:t>6</w:t>
      </w:r>
      <w:r w:rsidRPr="00C05FC8">
        <w:rPr>
          <w:sz w:val="24"/>
          <w:szCs w:val="24"/>
        </w:rPr>
        <w:t>.)</w:t>
      </w:r>
    </w:p>
    <w:p w14:paraId="08E63B8A" w14:textId="6F4AC8E9" w:rsidR="00247A18" w:rsidRPr="00244A72" w:rsidRDefault="00EC7CD0" w:rsidP="00136CEC">
      <w:pPr>
        <w:pStyle w:val="Heading1"/>
        <w:spacing w:before="360" w:after="240" w:line="259" w:lineRule="auto"/>
      </w:pPr>
      <w:r w:rsidRPr="00244A72">
        <w:t>Am</w:t>
      </w:r>
      <w:r w:rsidR="00F209AD" w:rsidRPr="00244A72">
        <w:t>endments</w:t>
      </w:r>
    </w:p>
    <w:p w14:paraId="6393BE26" w14:textId="77777777" w:rsidR="00AF3FA9" w:rsidRPr="008355DF" w:rsidRDefault="00247A18" w:rsidP="00136CEC">
      <w:pPr>
        <w:spacing w:after="120" w:line="259" w:lineRule="auto"/>
        <w:rPr>
          <w:sz w:val="24"/>
          <w:szCs w:val="24"/>
        </w:rPr>
      </w:pPr>
      <w:r w:rsidRPr="008355DF">
        <w:rPr>
          <w:sz w:val="24"/>
          <w:szCs w:val="24"/>
        </w:rPr>
        <w:t xml:space="preserve">This document may be amended </w:t>
      </w:r>
      <w:r w:rsidR="00AF3FA9" w:rsidRPr="008355DF">
        <w:rPr>
          <w:sz w:val="24"/>
          <w:szCs w:val="24"/>
        </w:rPr>
        <w:t>in two ways:</w:t>
      </w:r>
    </w:p>
    <w:p w14:paraId="35F294DE" w14:textId="780AB977" w:rsidR="00AF3FA9" w:rsidRPr="00C67B76" w:rsidRDefault="001F0310" w:rsidP="00C73BBE">
      <w:pPr>
        <w:pStyle w:val="ListParagraph"/>
        <w:numPr>
          <w:ilvl w:val="0"/>
          <w:numId w:val="12"/>
        </w:numPr>
        <w:spacing w:after="0" w:line="259" w:lineRule="auto"/>
        <w:contextualSpacing w:val="0"/>
        <w:rPr>
          <w:sz w:val="24"/>
          <w:szCs w:val="24"/>
        </w:rPr>
      </w:pPr>
      <w:r w:rsidRPr="00C67B76">
        <w:rPr>
          <w:sz w:val="24"/>
          <w:szCs w:val="24"/>
        </w:rPr>
        <w:t>B</w:t>
      </w:r>
      <w:r w:rsidR="00247A18" w:rsidRPr="00C67B76">
        <w:rPr>
          <w:sz w:val="24"/>
          <w:szCs w:val="24"/>
        </w:rPr>
        <w:t xml:space="preserve">y </w:t>
      </w:r>
      <w:r w:rsidR="00B40BF2" w:rsidRPr="00C67B76">
        <w:rPr>
          <w:sz w:val="24"/>
          <w:szCs w:val="24"/>
        </w:rPr>
        <w:t xml:space="preserve">a </w:t>
      </w:r>
      <w:r w:rsidR="00247A18" w:rsidRPr="00C67B76">
        <w:rPr>
          <w:sz w:val="24"/>
          <w:szCs w:val="24"/>
        </w:rPr>
        <w:t xml:space="preserve">two-thirds (2/3) vote of the </w:t>
      </w:r>
      <w:r w:rsidR="00AF3FA9" w:rsidRPr="00C67B76">
        <w:rPr>
          <w:sz w:val="24"/>
          <w:szCs w:val="24"/>
        </w:rPr>
        <w:t xml:space="preserve">STF </w:t>
      </w:r>
      <w:r w:rsidR="003413BA" w:rsidRPr="00C67B76">
        <w:rPr>
          <w:sz w:val="24"/>
          <w:szCs w:val="24"/>
        </w:rPr>
        <w:t xml:space="preserve">Advisory </w:t>
      </w:r>
      <w:r w:rsidR="00403150" w:rsidRPr="00C67B76">
        <w:rPr>
          <w:sz w:val="24"/>
          <w:szCs w:val="24"/>
        </w:rPr>
        <w:t>C</w:t>
      </w:r>
      <w:r w:rsidR="00247A18" w:rsidRPr="00C67B76">
        <w:rPr>
          <w:sz w:val="24"/>
          <w:szCs w:val="24"/>
        </w:rPr>
        <w:t xml:space="preserve">ommittee </w:t>
      </w:r>
      <w:r w:rsidR="008A03CA" w:rsidRPr="00C67B76">
        <w:rPr>
          <w:sz w:val="24"/>
          <w:szCs w:val="24"/>
        </w:rPr>
        <w:t>and/or the STF Tech Initiatives Committee</w:t>
      </w:r>
      <w:r w:rsidR="00912E14" w:rsidRPr="00C67B76">
        <w:rPr>
          <w:sz w:val="24"/>
          <w:szCs w:val="24"/>
        </w:rPr>
        <w:t xml:space="preserve">, </w:t>
      </w:r>
      <w:r w:rsidR="00247A18" w:rsidRPr="00C67B76">
        <w:rPr>
          <w:sz w:val="24"/>
          <w:szCs w:val="24"/>
        </w:rPr>
        <w:t xml:space="preserve">with approval from the AS </w:t>
      </w:r>
      <w:r w:rsidR="00051866" w:rsidRPr="00C67B76">
        <w:rPr>
          <w:sz w:val="24"/>
          <w:szCs w:val="24"/>
        </w:rPr>
        <w:t>Senate</w:t>
      </w:r>
      <w:r w:rsidR="00891779" w:rsidRPr="00C67B76">
        <w:rPr>
          <w:sz w:val="24"/>
          <w:szCs w:val="24"/>
        </w:rPr>
        <w:t>.</w:t>
      </w:r>
    </w:p>
    <w:p w14:paraId="3645D30E" w14:textId="77777777" w:rsidR="00AF3FA9" w:rsidRPr="00C67B76" w:rsidRDefault="00247A18" w:rsidP="00C73BBE">
      <w:pPr>
        <w:spacing w:after="0" w:line="259" w:lineRule="auto"/>
        <w:ind w:left="720"/>
        <w:rPr>
          <w:sz w:val="24"/>
          <w:szCs w:val="24"/>
        </w:rPr>
      </w:pPr>
      <w:r w:rsidRPr="00C67B76">
        <w:rPr>
          <w:sz w:val="24"/>
          <w:szCs w:val="24"/>
        </w:rPr>
        <w:t>or</w:t>
      </w:r>
    </w:p>
    <w:p w14:paraId="2FBE81B9" w14:textId="543931FC" w:rsidR="00247A18" w:rsidRPr="00C67B76" w:rsidRDefault="001F0310" w:rsidP="001C69C1">
      <w:pPr>
        <w:pStyle w:val="ListParagraph"/>
        <w:numPr>
          <w:ilvl w:val="0"/>
          <w:numId w:val="12"/>
        </w:numPr>
        <w:spacing w:after="120" w:line="259" w:lineRule="auto"/>
        <w:contextualSpacing w:val="0"/>
        <w:rPr>
          <w:sz w:val="24"/>
          <w:szCs w:val="24"/>
        </w:rPr>
      </w:pPr>
      <w:r w:rsidRPr="00C67B76">
        <w:rPr>
          <w:sz w:val="24"/>
          <w:szCs w:val="24"/>
        </w:rPr>
        <w:t>B</w:t>
      </w:r>
      <w:r w:rsidR="00247A18" w:rsidRPr="00C67B76">
        <w:rPr>
          <w:sz w:val="24"/>
          <w:szCs w:val="24"/>
        </w:rPr>
        <w:t xml:space="preserve">y a majority vote of the AS </w:t>
      </w:r>
      <w:r w:rsidR="00C63CF3" w:rsidRPr="00C67B76">
        <w:rPr>
          <w:sz w:val="24"/>
          <w:szCs w:val="24"/>
        </w:rPr>
        <w:t>Senate</w:t>
      </w:r>
      <w:r w:rsidR="001575EF" w:rsidRPr="00C67B76">
        <w:rPr>
          <w:sz w:val="24"/>
          <w:szCs w:val="24"/>
        </w:rPr>
        <w:t xml:space="preserve"> </w:t>
      </w:r>
      <w:r w:rsidR="00247A18" w:rsidRPr="00C67B76">
        <w:rPr>
          <w:sz w:val="24"/>
          <w:szCs w:val="24"/>
        </w:rPr>
        <w:t>in consultation with the V</w:t>
      </w:r>
      <w:r w:rsidR="00F6127A" w:rsidRPr="00C67B76">
        <w:rPr>
          <w:sz w:val="24"/>
          <w:szCs w:val="24"/>
        </w:rPr>
        <w:t>PIT/CIO</w:t>
      </w:r>
      <w:r w:rsidR="00AF3FA9" w:rsidRPr="00C67B76">
        <w:rPr>
          <w:sz w:val="24"/>
          <w:szCs w:val="24"/>
        </w:rPr>
        <w:t>.</w:t>
      </w:r>
    </w:p>
    <w:sectPr w:rsidR="00247A18" w:rsidRPr="00C67B76" w:rsidSect="007872FF">
      <w:headerReference w:type="even" r:id="rId12"/>
      <w:headerReference w:type="default" r:id="rId13"/>
      <w:footerReference w:type="even" r:id="rId14"/>
      <w:footerReference w:type="default" r:id="rId15"/>
      <w:headerReference w:type="first" r:id="rId16"/>
      <w:footerReference w:type="first" r:id="rId17"/>
      <w:pgSz w:w="12240" w:h="15840" w:code="1"/>
      <w:pgMar w:top="1440"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9358" w14:textId="77777777" w:rsidR="001F1C97" w:rsidRDefault="001F1C97" w:rsidP="00FD464A">
      <w:pPr>
        <w:spacing w:after="0" w:line="240" w:lineRule="auto"/>
      </w:pPr>
      <w:r>
        <w:separator/>
      </w:r>
    </w:p>
  </w:endnote>
  <w:endnote w:type="continuationSeparator" w:id="0">
    <w:p w14:paraId="047EF19C" w14:textId="77777777" w:rsidR="001F1C97" w:rsidRDefault="001F1C97" w:rsidP="00FD464A">
      <w:pPr>
        <w:spacing w:after="0" w:line="240" w:lineRule="auto"/>
      </w:pPr>
      <w:r>
        <w:continuationSeparator/>
      </w:r>
    </w:p>
  </w:endnote>
  <w:endnote w:type="continuationNotice" w:id="1">
    <w:p w14:paraId="603126D0" w14:textId="77777777" w:rsidR="001F1C97" w:rsidRDefault="001F1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0350" w14:textId="77777777" w:rsidR="002E0D69" w:rsidRDefault="002E0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C645" w14:textId="194C6650" w:rsidR="00CC3A34" w:rsidRPr="006233DA" w:rsidRDefault="007D4B2F" w:rsidP="006233DA">
    <w:pPr>
      <w:pStyle w:val="Footer"/>
      <w:pBdr>
        <w:top w:val="thinThickSmallGap" w:sz="24" w:space="1" w:color="622423" w:themeColor="accent2" w:themeShade="7F"/>
      </w:pBdr>
      <w:tabs>
        <w:tab w:val="clear" w:pos="4680"/>
        <w:tab w:val="clear" w:pos="9360"/>
        <w:tab w:val="left" w:pos="1620"/>
        <w:tab w:val="right" w:pos="9630"/>
      </w:tabs>
      <w:rPr>
        <w:rFonts w:asciiTheme="majorHAnsi" w:hAnsiTheme="majorHAnsi"/>
        <w:sz w:val="20"/>
        <w:szCs w:val="20"/>
      </w:rPr>
    </w:pPr>
    <w:r>
      <w:rPr>
        <w:rFonts w:asciiTheme="majorHAnsi" w:hAnsiTheme="majorHAnsi"/>
        <w:sz w:val="20"/>
        <w:szCs w:val="20"/>
      </w:rPr>
      <w:tab/>
    </w:r>
    <w:r w:rsidR="006233DA" w:rsidRPr="00FA32E1">
      <w:rPr>
        <w:rFonts w:asciiTheme="majorHAnsi" w:hAnsiTheme="majorHAnsi"/>
        <w:sz w:val="20"/>
        <w:szCs w:val="20"/>
      </w:rPr>
      <w:fldChar w:fldCharType="begin"/>
    </w:r>
    <w:r w:rsidR="006233DA" w:rsidRPr="00FA32E1">
      <w:rPr>
        <w:rFonts w:asciiTheme="majorHAnsi" w:hAnsiTheme="majorHAnsi"/>
        <w:sz w:val="20"/>
        <w:szCs w:val="20"/>
      </w:rPr>
      <w:instrText xml:space="preserve"> FILENAME \* MERGEFORMAT </w:instrText>
    </w:r>
    <w:r w:rsidR="006233DA" w:rsidRPr="00FA32E1">
      <w:rPr>
        <w:rFonts w:asciiTheme="majorHAnsi" w:hAnsiTheme="majorHAnsi"/>
        <w:sz w:val="20"/>
        <w:szCs w:val="20"/>
      </w:rPr>
      <w:fldChar w:fldCharType="separate"/>
    </w:r>
    <w:r w:rsidR="006233DA" w:rsidRPr="00FA32E1">
      <w:rPr>
        <w:rFonts w:asciiTheme="majorHAnsi" w:hAnsiTheme="majorHAnsi"/>
        <w:noProof/>
        <w:sz w:val="20"/>
        <w:szCs w:val="20"/>
      </w:rPr>
      <w:t>STF Op Guidelines AY 2023-2026 - Approved 01-05-23 - rev 01-04-24</w:t>
    </w:r>
    <w:r w:rsidR="006233DA" w:rsidRPr="00FA32E1">
      <w:rPr>
        <w:rFonts w:asciiTheme="majorHAnsi" w:hAnsiTheme="majorHAnsi"/>
        <w:sz w:val="20"/>
        <w:szCs w:val="20"/>
      </w:rPr>
      <w:fldChar w:fldCharType="end"/>
    </w:r>
    <w:r w:rsidR="006233DA" w:rsidRPr="00FA32E1">
      <w:rPr>
        <w:rFonts w:asciiTheme="majorHAnsi" w:hAnsiTheme="majorHAnsi"/>
        <w:sz w:val="20"/>
        <w:szCs w:val="20"/>
      </w:rPr>
      <w:tab/>
      <w:t xml:space="preserve">Page </w:t>
    </w:r>
    <w:r w:rsidR="006233DA" w:rsidRPr="00FA32E1">
      <w:rPr>
        <w:rFonts w:asciiTheme="majorHAnsi" w:hAnsiTheme="majorHAnsi"/>
        <w:sz w:val="20"/>
        <w:szCs w:val="20"/>
      </w:rPr>
      <w:fldChar w:fldCharType="begin"/>
    </w:r>
    <w:r w:rsidR="006233DA" w:rsidRPr="00FA32E1">
      <w:rPr>
        <w:rFonts w:asciiTheme="majorHAnsi" w:hAnsiTheme="majorHAnsi"/>
        <w:sz w:val="20"/>
        <w:szCs w:val="20"/>
      </w:rPr>
      <w:instrText xml:space="preserve"> PAGE  \* Arabic  \* MERGEFORMAT </w:instrText>
    </w:r>
    <w:r w:rsidR="006233DA" w:rsidRPr="00FA32E1">
      <w:rPr>
        <w:rFonts w:asciiTheme="majorHAnsi" w:hAnsiTheme="majorHAnsi"/>
        <w:sz w:val="20"/>
        <w:szCs w:val="20"/>
      </w:rPr>
      <w:fldChar w:fldCharType="separate"/>
    </w:r>
    <w:r w:rsidR="006233DA">
      <w:rPr>
        <w:rFonts w:asciiTheme="majorHAnsi" w:hAnsiTheme="majorHAnsi"/>
        <w:sz w:val="20"/>
        <w:szCs w:val="20"/>
      </w:rPr>
      <w:t>1</w:t>
    </w:r>
    <w:r w:rsidR="006233DA" w:rsidRPr="00FA32E1">
      <w:rPr>
        <w:rFonts w:asciiTheme="majorHAnsi" w:hAnsiTheme="majorHAnsi"/>
        <w:sz w:val="20"/>
        <w:szCs w:val="20"/>
      </w:rPr>
      <w:fldChar w:fldCharType="end"/>
    </w:r>
    <w:r w:rsidR="006233DA" w:rsidRPr="00FA32E1">
      <w:rPr>
        <w:rFonts w:asciiTheme="majorHAnsi" w:hAnsiTheme="majorHAnsi"/>
        <w:sz w:val="20"/>
        <w:szCs w:val="20"/>
      </w:rPr>
      <w:t xml:space="preserve"> of </w:t>
    </w:r>
    <w:r w:rsidR="006233DA" w:rsidRPr="00FA32E1">
      <w:rPr>
        <w:rFonts w:asciiTheme="majorHAnsi" w:hAnsiTheme="majorHAnsi"/>
        <w:sz w:val="20"/>
        <w:szCs w:val="20"/>
      </w:rPr>
      <w:fldChar w:fldCharType="begin"/>
    </w:r>
    <w:r w:rsidR="006233DA" w:rsidRPr="00FA32E1">
      <w:rPr>
        <w:rFonts w:asciiTheme="majorHAnsi" w:hAnsiTheme="majorHAnsi"/>
        <w:sz w:val="20"/>
        <w:szCs w:val="20"/>
      </w:rPr>
      <w:instrText xml:space="preserve"> NUMPAGES  \* Arabic  \* MERGEFORMAT </w:instrText>
    </w:r>
    <w:r w:rsidR="006233DA" w:rsidRPr="00FA32E1">
      <w:rPr>
        <w:rFonts w:asciiTheme="majorHAnsi" w:hAnsiTheme="majorHAnsi"/>
        <w:sz w:val="20"/>
        <w:szCs w:val="20"/>
      </w:rPr>
      <w:fldChar w:fldCharType="separate"/>
    </w:r>
    <w:r w:rsidR="006233DA">
      <w:rPr>
        <w:rFonts w:asciiTheme="majorHAnsi" w:hAnsiTheme="majorHAnsi"/>
        <w:sz w:val="20"/>
        <w:szCs w:val="20"/>
      </w:rPr>
      <w:t>9</w:t>
    </w:r>
    <w:r w:rsidR="006233DA" w:rsidRPr="00FA32E1">
      <w:rP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C3C6" w14:textId="718F5E4B" w:rsidR="00E90E12" w:rsidRPr="00FA32E1" w:rsidRDefault="007D4B2F" w:rsidP="007D4B2F">
    <w:pPr>
      <w:pStyle w:val="Footer"/>
      <w:pBdr>
        <w:top w:val="thinThickSmallGap" w:sz="24" w:space="1" w:color="622423" w:themeColor="accent2" w:themeShade="7F"/>
      </w:pBdr>
      <w:tabs>
        <w:tab w:val="clear" w:pos="4680"/>
        <w:tab w:val="clear" w:pos="9360"/>
        <w:tab w:val="left" w:pos="1620"/>
        <w:tab w:val="right" w:pos="9630"/>
      </w:tabs>
      <w:rPr>
        <w:rFonts w:asciiTheme="majorHAnsi" w:hAnsiTheme="majorHAnsi"/>
        <w:sz w:val="20"/>
        <w:szCs w:val="20"/>
      </w:rPr>
    </w:pPr>
    <w:r>
      <w:rPr>
        <w:rFonts w:asciiTheme="majorHAnsi" w:hAnsiTheme="majorHAnsi"/>
        <w:sz w:val="20"/>
        <w:szCs w:val="20"/>
      </w:rPr>
      <w:tab/>
    </w:r>
    <w:r w:rsidR="000B6C56" w:rsidRPr="00FA32E1">
      <w:rPr>
        <w:rFonts w:asciiTheme="majorHAnsi" w:hAnsiTheme="majorHAnsi"/>
        <w:sz w:val="20"/>
        <w:szCs w:val="20"/>
      </w:rPr>
      <w:fldChar w:fldCharType="begin"/>
    </w:r>
    <w:r w:rsidR="000B6C56" w:rsidRPr="00FA32E1">
      <w:rPr>
        <w:rFonts w:asciiTheme="majorHAnsi" w:hAnsiTheme="majorHAnsi"/>
        <w:sz w:val="20"/>
        <w:szCs w:val="20"/>
      </w:rPr>
      <w:instrText xml:space="preserve"> FILENAME \* MERGEFORMAT </w:instrText>
    </w:r>
    <w:r w:rsidR="000B6C56" w:rsidRPr="00FA32E1">
      <w:rPr>
        <w:rFonts w:asciiTheme="majorHAnsi" w:hAnsiTheme="majorHAnsi"/>
        <w:sz w:val="20"/>
        <w:szCs w:val="20"/>
      </w:rPr>
      <w:fldChar w:fldCharType="separate"/>
    </w:r>
    <w:r w:rsidR="000B6C56" w:rsidRPr="00FA32E1">
      <w:rPr>
        <w:rFonts w:asciiTheme="majorHAnsi" w:hAnsiTheme="majorHAnsi"/>
        <w:noProof/>
        <w:sz w:val="20"/>
        <w:szCs w:val="20"/>
      </w:rPr>
      <w:t>STF Op Guidelines AY 2023-2026 - Approved 01-05-23 - rev 01-04-2</w:t>
    </w:r>
    <w:r w:rsidR="00FA32E1" w:rsidRPr="00FA32E1">
      <w:rPr>
        <w:rFonts w:asciiTheme="majorHAnsi" w:hAnsiTheme="majorHAnsi"/>
        <w:noProof/>
        <w:sz w:val="20"/>
        <w:szCs w:val="20"/>
      </w:rPr>
      <w:t>4</w:t>
    </w:r>
    <w:r w:rsidR="000B6C56" w:rsidRPr="00FA32E1">
      <w:rPr>
        <w:rFonts w:asciiTheme="majorHAnsi" w:hAnsiTheme="majorHAnsi"/>
        <w:sz w:val="20"/>
        <w:szCs w:val="20"/>
      </w:rPr>
      <w:fldChar w:fldCharType="end"/>
    </w:r>
    <w:r w:rsidR="00E90E12" w:rsidRPr="00FA32E1">
      <w:rPr>
        <w:rFonts w:asciiTheme="majorHAnsi" w:hAnsiTheme="majorHAnsi"/>
        <w:sz w:val="20"/>
        <w:szCs w:val="20"/>
      </w:rPr>
      <w:tab/>
    </w:r>
    <w:r w:rsidR="3C07F2F6" w:rsidRPr="00FA32E1">
      <w:rPr>
        <w:rFonts w:asciiTheme="majorHAnsi" w:hAnsiTheme="majorHAnsi"/>
        <w:sz w:val="20"/>
        <w:szCs w:val="20"/>
      </w:rPr>
      <w:t xml:space="preserve">Page </w:t>
    </w:r>
    <w:r w:rsidR="00E90E12" w:rsidRPr="00FA32E1">
      <w:rPr>
        <w:rFonts w:asciiTheme="majorHAnsi" w:hAnsiTheme="majorHAnsi"/>
        <w:sz w:val="20"/>
        <w:szCs w:val="20"/>
      </w:rPr>
      <w:fldChar w:fldCharType="begin"/>
    </w:r>
    <w:r w:rsidR="00E90E12" w:rsidRPr="00FA32E1">
      <w:rPr>
        <w:rFonts w:asciiTheme="majorHAnsi" w:hAnsiTheme="majorHAnsi"/>
        <w:sz w:val="20"/>
        <w:szCs w:val="20"/>
      </w:rPr>
      <w:instrText xml:space="preserve"> PAGE  \* Arabic  \* MERGEFORMAT </w:instrText>
    </w:r>
    <w:r w:rsidR="00E90E12" w:rsidRPr="00FA32E1">
      <w:rPr>
        <w:rFonts w:asciiTheme="majorHAnsi" w:hAnsiTheme="majorHAnsi"/>
        <w:sz w:val="20"/>
        <w:szCs w:val="20"/>
      </w:rPr>
      <w:fldChar w:fldCharType="separate"/>
    </w:r>
    <w:r w:rsidR="3C07F2F6" w:rsidRPr="00FA32E1">
      <w:rPr>
        <w:rFonts w:asciiTheme="majorHAnsi" w:hAnsiTheme="majorHAnsi"/>
        <w:sz w:val="20"/>
        <w:szCs w:val="20"/>
      </w:rPr>
      <w:t>2</w:t>
    </w:r>
    <w:r w:rsidR="00E90E12" w:rsidRPr="00FA32E1">
      <w:rPr>
        <w:rFonts w:asciiTheme="majorHAnsi" w:hAnsiTheme="majorHAnsi"/>
        <w:sz w:val="20"/>
        <w:szCs w:val="20"/>
      </w:rPr>
      <w:fldChar w:fldCharType="end"/>
    </w:r>
    <w:r w:rsidR="3C07F2F6" w:rsidRPr="00FA32E1">
      <w:rPr>
        <w:rFonts w:asciiTheme="majorHAnsi" w:hAnsiTheme="majorHAnsi"/>
        <w:sz w:val="20"/>
        <w:szCs w:val="20"/>
      </w:rPr>
      <w:t xml:space="preserve"> of </w:t>
    </w:r>
    <w:r w:rsidR="00E90E12" w:rsidRPr="00FA32E1">
      <w:rPr>
        <w:rFonts w:asciiTheme="majorHAnsi" w:hAnsiTheme="majorHAnsi"/>
        <w:sz w:val="20"/>
        <w:szCs w:val="20"/>
      </w:rPr>
      <w:fldChar w:fldCharType="begin"/>
    </w:r>
    <w:r w:rsidR="00E90E12" w:rsidRPr="00FA32E1">
      <w:rPr>
        <w:rFonts w:asciiTheme="majorHAnsi" w:hAnsiTheme="majorHAnsi"/>
        <w:sz w:val="20"/>
        <w:szCs w:val="20"/>
      </w:rPr>
      <w:instrText xml:space="preserve"> NUMPAGES  \* Arabic  \* MERGEFORMAT </w:instrText>
    </w:r>
    <w:r w:rsidR="00E90E12" w:rsidRPr="00FA32E1">
      <w:rPr>
        <w:rFonts w:asciiTheme="majorHAnsi" w:hAnsiTheme="majorHAnsi"/>
        <w:sz w:val="20"/>
        <w:szCs w:val="20"/>
      </w:rPr>
      <w:fldChar w:fldCharType="separate"/>
    </w:r>
    <w:r w:rsidR="3C07F2F6" w:rsidRPr="00FA32E1">
      <w:rPr>
        <w:rFonts w:asciiTheme="majorHAnsi" w:hAnsiTheme="majorHAnsi"/>
        <w:sz w:val="20"/>
        <w:szCs w:val="20"/>
      </w:rPr>
      <w:t>9</w:t>
    </w:r>
    <w:r w:rsidR="00E90E12" w:rsidRPr="00FA32E1">
      <w:rP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97B9" w14:textId="77777777" w:rsidR="001F1C97" w:rsidRDefault="001F1C97" w:rsidP="00FD464A">
      <w:pPr>
        <w:spacing w:after="0" w:line="240" w:lineRule="auto"/>
      </w:pPr>
      <w:r>
        <w:separator/>
      </w:r>
    </w:p>
  </w:footnote>
  <w:footnote w:type="continuationSeparator" w:id="0">
    <w:p w14:paraId="0DB001C2" w14:textId="77777777" w:rsidR="001F1C97" w:rsidRDefault="001F1C97" w:rsidP="00FD464A">
      <w:pPr>
        <w:spacing w:after="0" w:line="240" w:lineRule="auto"/>
      </w:pPr>
      <w:r>
        <w:continuationSeparator/>
      </w:r>
    </w:p>
  </w:footnote>
  <w:footnote w:type="continuationNotice" w:id="1">
    <w:p w14:paraId="1EB177F9" w14:textId="77777777" w:rsidR="001F1C97" w:rsidRDefault="001F1C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C153" w14:textId="77777777" w:rsidR="002E0D69" w:rsidRDefault="002E0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8B5D" w14:textId="77777777" w:rsidR="002E0D69" w:rsidRDefault="002E0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8D4F" w14:textId="17B02D34" w:rsidR="00742D5D" w:rsidRDefault="00F45540">
    <w:pPr>
      <w:pStyle w:val="Header"/>
    </w:pPr>
    <w:r>
      <w:rPr>
        <w:noProof/>
      </w:rPr>
      <w:drawing>
        <wp:inline distT="0" distB="0" distL="0" distR="0" wp14:anchorId="5E26F230" wp14:editId="7F210D08">
          <wp:extent cx="896637" cy="819150"/>
          <wp:effectExtent l="0" t="0" r="0" b="0"/>
          <wp:docPr id="2" name="Graphic 2" descr="Western Washington University &quot;Make Waves&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Western Washington University &quot;Make Waves&quot; logo"/>
                  <pic:cNvPicPr/>
                </pic:nvPicPr>
                <pic:blipFill>
                  <a:blip r:embed="rId1">
                    <a:extLst>
                      <a:ext uri="{96DAC541-7B7A-43D3-8B79-37D633B846F1}">
                        <asvg:svgBlip xmlns:asvg="http://schemas.microsoft.com/office/drawing/2016/SVG/main" r:embed="rId2"/>
                      </a:ext>
                    </a:extLst>
                  </a:blip>
                  <a:stretch>
                    <a:fillRect/>
                  </a:stretch>
                </pic:blipFill>
                <pic:spPr>
                  <a:xfrm>
                    <a:off x="0" y="0"/>
                    <a:ext cx="928778" cy="848513"/>
                  </a:xfrm>
                  <a:prstGeom prst="rect">
                    <a:avLst/>
                  </a:prstGeom>
                </pic:spPr>
              </pic:pic>
            </a:graphicData>
          </a:graphic>
        </wp:inline>
      </w:drawing>
    </w:r>
  </w:p>
  <w:p w14:paraId="5CC2E959" w14:textId="77777777" w:rsidR="00F45540" w:rsidRPr="00E90E12" w:rsidRDefault="00F45540">
    <w:pPr>
      <w:pStyle w:val="Header"/>
      <w:rPr>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tacerCLb" int2:invalidationBookmarkName="" int2:hashCode="cMa9tXvtC/ArMV" int2:id="1ETNg8U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7645"/>
    <w:multiLevelType w:val="hybridMultilevel"/>
    <w:tmpl w:val="F98ABA3C"/>
    <w:lvl w:ilvl="0" w:tplc="331630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7118F"/>
    <w:multiLevelType w:val="hybridMultilevel"/>
    <w:tmpl w:val="EDBE5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61C5"/>
    <w:multiLevelType w:val="hybridMultilevel"/>
    <w:tmpl w:val="01F2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1F0B"/>
    <w:multiLevelType w:val="hybridMultilevel"/>
    <w:tmpl w:val="50261C1E"/>
    <w:lvl w:ilvl="0" w:tplc="530423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16B9D"/>
    <w:multiLevelType w:val="hybridMultilevel"/>
    <w:tmpl w:val="79FC25F6"/>
    <w:lvl w:ilvl="0" w:tplc="1FD0E1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F3444"/>
    <w:multiLevelType w:val="multilevel"/>
    <w:tmpl w:val="8676CB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33C2507"/>
    <w:multiLevelType w:val="hybridMultilevel"/>
    <w:tmpl w:val="0FEA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61D41"/>
    <w:multiLevelType w:val="hybridMultilevel"/>
    <w:tmpl w:val="CB0E9172"/>
    <w:lvl w:ilvl="0" w:tplc="0409000F">
      <w:start w:val="1"/>
      <w:numFmt w:val="decimal"/>
      <w:lvlText w:val="%1."/>
      <w:lvlJc w:val="left"/>
      <w:pPr>
        <w:ind w:left="720" w:hanging="360"/>
      </w:pPr>
    </w:lvl>
    <w:lvl w:ilvl="1" w:tplc="45588F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E2E5A"/>
    <w:multiLevelType w:val="hybridMultilevel"/>
    <w:tmpl w:val="2F0AD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93345"/>
    <w:multiLevelType w:val="hybridMultilevel"/>
    <w:tmpl w:val="DB28307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2A6248"/>
    <w:multiLevelType w:val="hybridMultilevel"/>
    <w:tmpl w:val="684487B2"/>
    <w:lvl w:ilvl="0" w:tplc="EC58B5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C67B9"/>
    <w:multiLevelType w:val="hybridMultilevel"/>
    <w:tmpl w:val="34A86580"/>
    <w:lvl w:ilvl="0" w:tplc="4E209D8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B514F3"/>
    <w:multiLevelType w:val="hybridMultilevel"/>
    <w:tmpl w:val="34A86580"/>
    <w:lvl w:ilvl="0" w:tplc="4E209D82">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34688B"/>
    <w:multiLevelType w:val="hybridMultilevel"/>
    <w:tmpl w:val="E6FA818C"/>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914506"/>
    <w:multiLevelType w:val="hybridMultilevel"/>
    <w:tmpl w:val="73A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05ED7"/>
    <w:multiLevelType w:val="hybridMultilevel"/>
    <w:tmpl w:val="73A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A7DD4"/>
    <w:multiLevelType w:val="hybridMultilevel"/>
    <w:tmpl w:val="270A1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B0F41"/>
    <w:multiLevelType w:val="hybridMultilevel"/>
    <w:tmpl w:val="4FE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00B4F"/>
    <w:multiLevelType w:val="hybridMultilevel"/>
    <w:tmpl w:val="F7CCF8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400F01"/>
    <w:multiLevelType w:val="hybridMultilevel"/>
    <w:tmpl w:val="9B62A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6F6E78"/>
    <w:multiLevelType w:val="hybridMultilevel"/>
    <w:tmpl w:val="3484FE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9A4564"/>
    <w:multiLevelType w:val="hybridMultilevel"/>
    <w:tmpl w:val="BEC894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8779E"/>
    <w:multiLevelType w:val="hybridMultilevel"/>
    <w:tmpl w:val="C53E7702"/>
    <w:lvl w:ilvl="0" w:tplc="FFFFFFFF">
      <w:start w:val="1"/>
      <w:numFmt w:val="lowerLetter"/>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56912C1"/>
    <w:multiLevelType w:val="hybridMultilevel"/>
    <w:tmpl w:val="B780599C"/>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863541"/>
    <w:multiLevelType w:val="hybridMultilevel"/>
    <w:tmpl w:val="8DF2E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205EE7"/>
    <w:multiLevelType w:val="hybridMultilevel"/>
    <w:tmpl w:val="18A841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E171BC"/>
    <w:multiLevelType w:val="hybridMultilevel"/>
    <w:tmpl w:val="01C2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D73EC"/>
    <w:multiLevelType w:val="hybridMultilevel"/>
    <w:tmpl w:val="F7CCF8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C0AB9"/>
    <w:multiLevelType w:val="hybridMultilevel"/>
    <w:tmpl w:val="040472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E2779"/>
    <w:multiLevelType w:val="hybridMultilevel"/>
    <w:tmpl w:val="C53E770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FB2347"/>
    <w:multiLevelType w:val="multilevel"/>
    <w:tmpl w:val="2F7C3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31FA0"/>
    <w:multiLevelType w:val="hybridMultilevel"/>
    <w:tmpl w:val="692E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F0B3C"/>
    <w:multiLevelType w:val="hybridMultilevel"/>
    <w:tmpl w:val="D904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E4CE3"/>
    <w:multiLevelType w:val="hybridMultilevel"/>
    <w:tmpl w:val="A538DF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355BA"/>
    <w:multiLevelType w:val="hybridMultilevel"/>
    <w:tmpl w:val="1F28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634C71"/>
    <w:multiLevelType w:val="multilevel"/>
    <w:tmpl w:val="9D40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333626">
    <w:abstractNumId w:val="10"/>
  </w:num>
  <w:num w:numId="2" w16cid:durableId="1395080793">
    <w:abstractNumId w:val="21"/>
  </w:num>
  <w:num w:numId="3" w16cid:durableId="560210847">
    <w:abstractNumId w:val="4"/>
  </w:num>
  <w:num w:numId="4" w16cid:durableId="1909732412">
    <w:abstractNumId w:val="1"/>
  </w:num>
  <w:num w:numId="5" w16cid:durableId="1883709190">
    <w:abstractNumId w:val="28"/>
  </w:num>
  <w:num w:numId="6" w16cid:durableId="1291858462">
    <w:abstractNumId w:val="16"/>
  </w:num>
  <w:num w:numId="7" w16cid:durableId="1864393722">
    <w:abstractNumId w:val="2"/>
  </w:num>
  <w:num w:numId="8" w16cid:durableId="200367914">
    <w:abstractNumId w:val="31"/>
  </w:num>
  <w:num w:numId="9" w16cid:durableId="788012961">
    <w:abstractNumId w:val="19"/>
  </w:num>
  <w:num w:numId="10" w16cid:durableId="429471094">
    <w:abstractNumId w:val="15"/>
  </w:num>
  <w:num w:numId="11" w16cid:durableId="1666860064">
    <w:abstractNumId w:val="35"/>
  </w:num>
  <w:num w:numId="12" w16cid:durableId="655063655">
    <w:abstractNumId w:val="32"/>
  </w:num>
  <w:num w:numId="13" w16cid:durableId="876089429">
    <w:abstractNumId w:val="24"/>
  </w:num>
  <w:num w:numId="14" w16cid:durableId="972364566">
    <w:abstractNumId w:val="33"/>
  </w:num>
  <w:num w:numId="15" w16cid:durableId="222253080">
    <w:abstractNumId w:val="11"/>
  </w:num>
  <w:num w:numId="16" w16cid:durableId="376319659">
    <w:abstractNumId w:val="29"/>
  </w:num>
  <w:num w:numId="17" w16cid:durableId="1158576211">
    <w:abstractNumId w:val="18"/>
  </w:num>
  <w:num w:numId="18" w16cid:durableId="48581460">
    <w:abstractNumId w:val="27"/>
  </w:num>
  <w:num w:numId="19" w16cid:durableId="2021538063">
    <w:abstractNumId w:val="30"/>
  </w:num>
  <w:num w:numId="20" w16cid:durableId="1228416751">
    <w:abstractNumId w:val="7"/>
  </w:num>
  <w:num w:numId="21" w16cid:durableId="264583769">
    <w:abstractNumId w:val="17"/>
  </w:num>
  <w:num w:numId="22" w16cid:durableId="1102261928">
    <w:abstractNumId w:val="6"/>
  </w:num>
  <w:num w:numId="23" w16cid:durableId="1141341647">
    <w:abstractNumId w:val="14"/>
  </w:num>
  <w:num w:numId="24" w16cid:durableId="936599717">
    <w:abstractNumId w:val="26"/>
  </w:num>
  <w:num w:numId="25" w16cid:durableId="1377663850">
    <w:abstractNumId w:val="5"/>
  </w:num>
  <w:num w:numId="26" w16cid:durableId="2092071909">
    <w:abstractNumId w:val="12"/>
  </w:num>
  <w:num w:numId="27" w16cid:durableId="801969115">
    <w:abstractNumId w:val="22"/>
  </w:num>
  <w:num w:numId="28" w16cid:durableId="1301499919">
    <w:abstractNumId w:val="0"/>
  </w:num>
  <w:num w:numId="29" w16cid:durableId="1805460746">
    <w:abstractNumId w:val="25"/>
  </w:num>
  <w:num w:numId="30" w16cid:durableId="912811776">
    <w:abstractNumId w:val="34"/>
  </w:num>
  <w:num w:numId="31" w16cid:durableId="1469084256">
    <w:abstractNumId w:val="3"/>
  </w:num>
  <w:num w:numId="32" w16cid:durableId="920334911">
    <w:abstractNumId w:val="20"/>
  </w:num>
  <w:num w:numId="33" w16cid:durableId="1495295847">
    <w:abstractNumId w:val="13"/>
  </w:num>
  <w:num w:numId="34" w16cid:durableId="813839769">
    <w:abstractNumId w:val="23"/>
  </w:num>
  <w:num w:numId="35" w16cid:durableId="1495993908">
    <w:abstractNumId w:val="9"/>
  </w:num>
  <w:num w:numId="36" w16cid:durableId="1681275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D6"/>
    <w:rsid w:val="000001E9"/>
    <w:rsid w:val="00001A38"/>
    <w:rsid w:val="00001DE9"/>
    <w:rsid w:val="000054E4"/>
    <w:rsid w:val="0001071E"/>
    <w:rsid w:val="0001161D"/>
    <w:rsid w:val="000311D7"/>
    <w:rsid w:val="00031616"/>
    <w:rsid w:val="00032028"/>
    <w:rsid w:val="00033F5A"/>
    <w:rsid w:val="00040BBC"/>
    <w:rsid w:val="00041140"/>
    <w:rsid w:val="000471F5"/>
    <w:rsid w:val="00051866"/>
    <w:rsid w:val="00054136"/>
    <w:rsid w:val="000553EA"/>
    <w:rsid w:val="00056C89"/>
    <w:rsid w:val="0005770E"/>
    <w:rsid w:val="000607CF"/>
    <w:rsid w:val="00065C17"/>
    <w:rsid w:val="00073C6D"/>
    <w:rsid w:val="00073E4F"/>
    <w:rsid w:val="000766F2"/>
    <w:rsid w:val="000778A3"/>
    <w:rsid w:val="00082377"/>
    <w:rsid w:val="00084858"/>
    <w:rsid w:val="00085AD1"/>
    <w:rsid w:val="0008673A"/>
    <w:rsid w:val="000914A9"/>
    <w:rsid w:val="000966FF"/>
    <w:rsid w:val="000A27CE"/>
    <w:rsid w:val="000A2DEC"/>
    <w:rsid w:val="000A4D65"/>
    <w:rsid w:val="000B1586"/>
    <w:rsid w:val="000B403C"/>
    <w:rsid w:val="000B5166"/>
    <w:rsid w:val="000B6C56"/>
    <w:rsid w:val="000C205E"/>
    <w:rsid w:val="000C5DEA"/>
    <w:rsid w:val="000C6ED2"/>
    <w:rsid w:val="000C7EE8"/>
    <w:rsid w:val="000D0482"/>
    <w:rsid w:val="000D210F"/>
    <w:rsid w:val="000D2656"/>
    <w:rsid w:val="000D2DD5"/>
    <w:rsid w:val="000D614E"/>
    <w:rsid w:val="000E0575"/>
    <w:rsid w:val="000E780B"/>
    <w:rsid w:val="000F0A0A"/>
    <w:rsid w:val="000F467C"/>
    <w:rsid w:val="000F5BA1"/>
    <w:rsid w:val="000F6974"/>
    <w:rsid w:val="000F6D87"/>
    <w:rsid w:val="00100012"/>
    <w:rsid w:val="001010D6"/>
    <w:rsid w:val="00101B4C"/>
    <w:rsid w:val="00106B53"/>
    <w:rsid w:val="00115FC7"/>
    <w:rsid w:val="001172B8"/>
    <w:rsid w:val="0012280C"/>
    <w:rsid w:val="00124140"/>
    <w:rsid w:val="00126DD4"/>
    <w:rsid w:val="001318AA"/>
    <w:rsid w:val="0013202E"/>
    <w:rsid w:val="00133694"/>
    <w:rsid w:val="00134077"/>
    <w:rsid w:val="001341D4"/>
    <w:rsid w:val="00136CEC"/>
    <w:rsid w:val="00142A37"/>
    <w:rsid w:val="001470FD"/>
    <w:rsid w:val="00150875"/>
    <w:rsid w:val="00150F88"/>
    <w:rsid w:val="0015609F"/>
    <w:rsid w:val="001575EF"/>
    <w:rsid w:val="00157D7A"/>
    <w:rsid w:val="001619F3"/>
    <w:rsid w:val="00164B36"/>
    <w:rsid w:val="001659ED"/>
    <w:rsid w:val="001669D6"/>
    <w:rsid w:val="00166D46"/>
    <w:rsid w:val="00170275"/>
    <w:rsid w:val="00170DB3"/>
    <w:rsid w:val="00175606"/>
    <w:rsid w:val="001766A5"/>
    <w:rsid w:val="00184B57"/>
    <w:rsid w:val="00185C47"/>
    <w:rsid w:val="001876EA"/>
    <w:rsid w:val="00187FF4"/>
    <w:rsid w:val="001921ED"/>
    <w:rsid w:val="00193A09"/>
    <w:rsid w:val="001969A2"/>
    <w:rsid w:val="001A1D15"/>
    <w:rsid w:val="001A2D11"/>
    <w:rsid w:val="001A382D"/>
    <w:rsid w:val="001A77A6"/>
    <w:rsid w:val="001A7B68"/>
    <w:rsid w:val="001B04E5"/>
    <w:rsid w:val="001B1B76"/>
    <w:rsid w:val="001B24C9"/>
    <w:rsid w:val="001B41DD"/>
    <w:rsid w:val="001B4E6F"/>
    <w:rsid w:val="001B77AD"/>
    <w:rsid w:val="001C2E4F"/>
    <w:rsid w:val="001C6984"/>
    <w:rsid w:val="001C69C1"/>
    <w:rsid w:val="001C74B1"/>
    <w:rsid w:val="001C7AAE"/>
    <w:rsid w:val="001D1F72"/>
    <w:rsid w:val="001D7D73"/>
    <w:rsid w:val="001E08BE"/>
    <w:rsid w:val="001E197F"/>
    <w:rsid w:val="001E21C7"/>
    <w:rsid w:val="001E26F3"/>
    <w:rsid w:val="001E3328"/>
    <w:rsid w:val="001E4405"/>
    <w:rsid w:val="001E70C6"/>
    <w:rsid w:val="001F0310"/>
    <w:rsid w:val="001F05DB"/>
    <w:rsid w:val="001F0739"/>
    <w:rsid w:val="001F1652"/>
    <w:rsid w:val="001F1C97"/>
    <w:rsid w:val="001F297C"/>
    <w:rsid w:val="001F2A5D"/>
    <w:rsid w:val="002004D1"/>
    <w:rsid w:val="00201BAA"/>
    <w:rsid w:val="002038A9"/>
    <w:rsid w:val="0021140F"/>
    <w:rsid w:val="0021267A"/>
    <w:rsid w:val="0021532B"/>
    <w:rsid w:val="00215414"/>
    <w:rsid w:val="00223812"/>
    <w:rsid w:val="00232164"/>
    <w:rsid w:val="0023523F"/>
    <w:rsid w:val="00235703"/>
    <w:rsid w:val="00240182"/>
    <w:rsid w:val="0024130B"/>
    <w:rsid w:val="002434DE"/>
    <w:rsid w:val="00244A72"/>
    <w:rsid w:val="002462A8"/>
    <w:rsid w:val="00247A18"/>
    <w:rsid w:val="00252B50"/>
    <w:rsid w:val="00252FCE"/>
    <w:rsid w:val="002532FB"/>
    <w:rsid w:val="00256068"/>
    <w:rsid w:val="00256EF8"/>
    <w:rsid w:val="002605F0"/>
    <w:rsid w:val="00260EBA"/>
    <w:rsid w:val="00261EB8"/>
    <w:rsid w:val="0026674E"/>
    <w:rsid w:val="00270719"/>
    <w:rsid w:val="002712B4"/>
    <w:rsid w:val="002760CE"/>
    <w:rsid w:val="0027781E"/>
    <w:rsid w:val="00287D07"/>
    <w:rsid w:val="002917B9"/>
    <w:rsid w:val="00292A06"/>
    <w:rsid w:val="00293819"/>
    <w:rsid w:val="002939A1"/>
    <w:rsid w:val="0029556D"/>
    <w:rsid w:val="002960D6"/>
    <w:rsid w:val="002A0BE4"/>
    <w:rsid w:val="002A1AA6"/>
    <w:rsid w:val="002B2AB2"/>
    <w:rsid w:val="002B3FD2"/>
    <w:rsid w:val="002B43CF"/>
    <w:rsid w:val="002B6150"/>
    <w:rsid w:val="002C12B8"/>
    <w:rsid w:val="002D44A3"/>
    <w:rsid w:val="002D456E"/>
    <w:rsid w:val="002E0D69"/>
    <w:rsid w:val="002E1443"/>
    <w:rsid w:val="002E193B"/>
    <w:rsid w:val="002E3EC4"/>
    <w:rsid w:val="002F0B6A"/>
    <w:rsid w:val="002F2DCD"/>
    <w:rsid w:val="002F4D0A"/>
    <w:rsid w:val="002F5233"/>
    <w:rsid w:val="002F5EA4"/>
    <w:rsid w:val="00301ED9"/>
    <w:rsid w:val="00304C18"/>
    <w:rsid w:val="0030603D"/>
    <w:rsid w:val="00306E56"/>
    <w:rsid w:val="00307AA4"/>
    <w:rsid w:val="00310288"/>
    <w:rsid w:val="0031220E"/>
    <w:rsid w:val="00312434"/>
    <w:rsid w:val="0032132C"/>
    <w:rsid w:val="00321E4E"/>
    <w:rsid w:val="00325BE5"/>
    <w:rsid w:val="00327608"/>
    <w:rsid w:val="00327687"/>
    <w:rsid w:val="00327F9B"/>
    <w:rsid w:val="00330169"/>
    <w:rsid w:val="00330C97"/>
    <w:rsid w:val="00332D37"/>
    <w:rsid w:val="00334072"/>
    <w:rsid w:val="003344D4"/>
    <w:rsid w:val="00334C0B"/>
    <w:rsid w:val="00334C91"/>
    <w:rsid w:val="003350D3"/>
    <w:rsid w:val="003361AA"/>
    <w:rsid w:val="0033797F"/>
    <w:rsid w:val="003413BA"/>
    <w:rsid w:val="00344356"/>
    <w:rsid w:val="00346228"/>
    <w:rsid w:val="0035091E"/>
    <w:rsid w:val="003516BB"/>
    <w:rsid w:val="00352865"/>
    <w:rsid w:val="00356200"/>
    <w:rsid w:val="00363144"/>
    <w:rsid w:val="00367659"/>
    <w:rsid w:val="00370E61"/>
    <w:rsid w:val="00372E78"/>
    <w:rsid w:val="00381832"/>
    <w:rsid w:val="003907EC"/>
    <w:rsid w:val="00390B36"/>
    <w:rsid w:val="003931A0"/>
    <w:rsid w:val="00394DCA"/>
    <w:rsid w:val="00395D3F"/>
    <w:rsid w:val="00396904"/>
    <w:rsid w:val="00396AC3"/>
    <w:rsid w:val="003A7C17"/>
    <w:rsid w:val="003B0474"/>
    <w:rsid w:val="003B0A4D"/>
    <w:rsid w:val="003B13A7"/>
    <w:rsid w:val="003B4FF0"/>
    <w:rsid w:val="003B78B0"/>
    <w:rsid w:val="003C057E"/>
    <w:rsid w:val="003C0B9B"/>
    <w:rsid w:val="003C16F1"/>
    <w:rsid w:val="003C19FB"/>
    <w:rsid w:val="003C1FB1"/>
    <w:rsid w:val="003C7186"/>
    <w:rsid w:val="003C7619"/>
    <w:rsid w:val="003C77F2"/>
    <w:rsid w:val="003C7E1F"/>
    <w:rsid w:val="003D3523"/>
    <w:rsid w:val="003D36B0"/>
    <w:rsid w:val="003D6499"/>
    <w:rsid w:val="003E0A38"/>
    <w:rsid w:val="003E0D95"/>
    <w:rsid w:val="003E31FD"/>
    <w:rsid w:val="003E36CC"/>
    <w:rsid w:val="003E44C8"/>
    <w:rsid w:val="003E6B62"/>
    <w:rsid w:val="003F491F"/>
    <w:rsid w:val="003F4C26"/>
    <w:rsid w:val="003F5236"/>
    <w:rsid w:val="003F5609"/>
    <w:rsid w:val="003F5C75"/>
    <w:rsid w:val="003F7586"/>
    <w:rsid w:val="003F761C"/>
    <w:rsid w:val="00400831"/>
    <w:rsid w:val="00402F3B"/>
    <w:rsid w:val="00403150"/>
    <w:rsid w:val="00403618"/>
    <w:rsid w:val="0040413D"/>
    <w:rsid w:val="0041282A"/>
    <w:rsid w:val="00413DF6"/>
    <w:rsid w:val="00425148"/>
    <w:rsid w:val="00426698"/>
    <w:rsid w:val="004279C6"/>
    <w:rsid w:val="00427F43"/>
    <w:rsid w:val="004306BB"/>
    <w:rsid w:val="004313EC"/>
    <w:rsid w:val="00432939"/>
    <w:rsid w:val="00435302"/>
    <w:rsid w:val="0043627D"/>
    <w:rsid w:val="00442A74"/>
    <w:rsid w:val="00443652"/>
    <w:rsid w:val="00445219"/>
    <w:rsid w:val="00461080"/>
    <w:rsid w:val="00462624"/>
    <w:rsid w:val="00462E0C"/>
    <w:rsid w:val="00463104"/>
    <w:rsid w:val="0046769A"/>
    <w:rsid w:val="00471DA4"/>
    <w:rsid w:val="00473ABD"/>
    <w:rsid w:val="00475309"/>
    <w:rsid w:val="004763EC"/>
    <w:rsid w:val="004768E2"/>
    <w:rsid w:val="0048718B"/>
    <w:rsid w:val="0048746B"/>
    <w:rsid w:val="00487D60"/>
    <w:rsid w:val="00490DA4"/>
    <w:rsid w:val="00491E23"/>
    <w:rsid w:val="004961BB"/>
    <w:rsid w:val="004A6141"/>
    <w:rsid w:val="004B0337"/>
    <w:rsid w:val="004B36D1"/>
    <w:rsid w:val="004B3C46"/>
    <w:rsid w:val="004B68D6"/>
    <w:rsid w:val="004B739F"/>
    <w:rsid w:val="004C1854"/>
    <w:rsid w:val="004C64F1"/>
    <w:rsid w:val="004C74D5"/>
    <w:rsid w:val="004C7908"/>
    <w:rsid w:val="004D2AEB"/>
    <w:rsid w:val="004E1055"/>
    <w:rsid w:val="004E1CD0"/>
    <w:rsid w:val="004E3619"/>
    <w:rsid w:val="004E5F61"/>
    <w:rsid w:val="004E7AFC"/>
    <w:rsid w:val="004F00C7"/>
    <w:rsid w:val="004F2902"/>
    <w:rsid w:val="004F48D3"/>
    <w:rsid w:val="004F503A"/>
    <w:rsid w:val="004F771C"/>
    <w:rsid w:val="004F7A6D"/>
    <w:rsid w:val="00502124"/>
    <w:rsid w:val="00503596"/>
    <w:rsid w:val="00503C3F"/>
    <w:rsid w:val="00503D39"/>
    <w:rsid w:val="00506FA2"/>
    <w:rsid w:val="005166ED"/>
    <w:rsid w:val="0051796B"/>
    <w:rsid w:val="00517F3F"/>
    <w:rsid w:val="005204BF"/>
    <w:rsid w:val="005205D2"/>
    <w:rsid w:val="00524CA1"/>
    <w:rsid w:val="00525531"/>
    <w:rsid w:val="00527A54"/>
    <w:rsid w:val="00532DDD"/>
    <w:rsid w:val="0053339C"/>
    <w:rsid w:val="0054085B"/>
    <w:rsid w:val="00541949"/>
    <w:rsid w:val="0054246A"/>
    <w:rsid w:val="005432A9"/>
    <w:rsid w:val="005470AB"/>
    <w:rsid w:val="00547375"/>
    <w:rsid w:val="00550812"/>
    <w:rsid w:val="0055123F"/>
    <w:rsid w:val="00555FC8"/>
    <w:rsid w:val="005570AB"/>
    <w:rsid w:val="005613B2"/>
    <w:rsid w:val="0056295E"/>
    <w:rsid w:val="00563149"/>
    <w:rsid w:val="00564EAB"/>
    <w:rsid w:val="00566C91"/>
    <w:rsid w:val="005749DC"/>
    <w:rsid w:val="00577766"/>
    <w:rsid w:val="005777AA"/>
    <w:rsid w:val="00580736"/>
    <w:rsid w:val="00582E71"/>
    <w:rsid w:val="005830AB"/>
    <w:rsid w:val="005848BC"/>
    <w:rsid w:val="00584A39"/>
    <w:rsid w:val="00584B8F"/>
    <w:rsid w:val="005862E4"/>
    <w:rsid w:val="00590728"/>
    <w:rsid w:val="00593D3B"/>
    <w:rsid w:val="0059538C"/>
    <w:rsid w:val="00595B14"/>
    <w:rsid w:val="005963F5"/>
    <w:rsid w:val="0059776B"/>
    <w:rsid w:val="005A0C09"/>
    <w:rsid w:val="005A12D0"/>
    <w:rsid w:val="005A35A3"/>
    <w:rsid w:val="005B300C"/>
    <w:rsid w:val="005B370F"/>
    <w:rsid w:val="005B4651"/>
    <w:rsid w:val="005C2625"/>
    <w:rsid w:val="005C29A5"/>
    <w:rsid w:val="005C485E"/>
    <w:rsid w:val="005C59A0"/>
    <w:rsid w:val="005C7CD6"/>
    <w:rsid w:val="005C7ED4"/>
    <w:rsid w:val="005D13CC"/>
    <w:rsid w:val="005D1FAF"/>
    <w:rsid w:val="005D57D7"/>
    <w:rsid w:val="005D60E1"/>
    <w:rsid w:val="005D7006"/>
    <w:rsid w:val="005E20DC"/>
    <w:rsid w:val="005F33C8"/>
    <w:rsid w:val="005F3C10"/>
    <w:rsid w:val="005F5F8D"/>
    <w:rsid w:val="00600754"/>
    <w:rsid w:val="006069B5"/>
    <w:rsid w:val="00611F43"/>
    <w:rsid w:val="00612BD5"/>
    <w:rsid w:val="00617CAD"/>
    <w:rsid w:val="006214A4"/>
    <w:rsid w:val="00621FE8"/>
    <w:rsid w:val="006226B3"/>
    <w:rsid w:val="006233DA"/>
    <w:rsid w:val="006240F8"/>
    <w:rsid w:val="00631787"/>
    <w:rsid w:val="00632570"/>
    <w:rsid w:val="00633FB9"/>
    <w:rsid w:val="00634188"/>
    <w:rsid w:val="0063554B"/>
    <w:rsid w:val="006362D3"/>
    <w:rsid w:val="00636A18"/>
    <w:rsid w:val="0064379C"/>
    <w:rsid w:val="00643877"/>
    <w:rsid w:val="00645BBE"/>
    <w:rsid w:val="00645C42"/>
    <w:rsid w:val="0064661C"/>
    <w:rsid w:val="00647055"/>
    <w:rsid w:val="00651864"/>
    <w:rsid w:val="00654D11"/>
    <w:rsid w:val="00655812"/>
    <w:rsid w:val="00656939"/>
    <w:rsid w:val="006569B3"/>
    <w:rsid w:val="00656AAA"/>
    <w:rsid w:val="00661E68"/>
    <w:rsid w:val="00663C69"/>
    <w:rsid w:val="00664B16"/>
    <w:rsid w:val="00665BA2"/>
    <w:rsid w:val="00667D1F"/>
    <w:rsid w:val="006712EE"/>
    <w:rsid w:val="00671459"/>
    <w:rsid w:val="00673BF0"/>
    <w:rsid w:val="006753BC"/>
    <w:rsid w:val="006755DB"/>
    <w:rsid w:val="00677992"/>
    <w:rsid w:val="00680E51"/>
    <w:rsid w:val="0068303B"/>
    <w:rsid w:val="006845D5"/>
    <w:rsid w:val="0068595F"/>
    <w:rsid w:val="00691584"/>
    <w:rsid w:val="00692840"/>
    <w:rsid w:val="00694383"/>
    <w:rsid w:val="006A3E84"/>
    <w:rsid w:val="006B0200"/>
    <w:rsid w:val="006B0377"/>
    <w:rsid w:val="006B04C9"/>
    <w:rsid w:val="006B2D8B"/>
    <w:rsid w:val="006B4048"/>
    <w:rsid w:val="006B70C9"/>
    <w:rsid w:val="006C0863"/>
    <w:rsid w:val="006C0A15"/>
    <w:rsid w:val="006C37D9"/>
    <w:rsid w:val="006C43A9"/>
    <w:rsid w:val="006C502C"/>
    <w:rsid w:val="006D07B1"/>
    <w:rsid w:val="006D0EC7"/>
    <w:rsid w:val="006D18F9"/>
    <w:rsid w:val="006D1913"/>
    <w:rsid w:val="006D2390"/>
    <w:rsid w:val="006D2A72"/>
    <w:rsid w:val="006E033B"/>
    <w:rsid w:val="006E1B86"/>
    <w:rsid w:val="006F6791"/>
    <w:rsid w:val="00702C0F"/>
    <w:rsid w:val="0070318D"/>
    <w:rsid w:val="007050DF"/>
    <w:rsid w:val="00705515"/>
    <w:rsid w:val="00705DDA"/>
    <w:rsid w:val="00707763"/>
    <w:rsid w:val="00717245"/>
    <w:rsid w:val="00717302"/>
    <w:rsid w:val="007177FC"/>
    <w:rsid w:val="00721793"/>
    <w:rsid w:val="00721E9B"/>
    <w:rsid w:val="0072612D"/>
    <w:rsid w:val="00727608"/>
    <w:rsid w:val="00733112"/>
    <w:rsid w:val="00733D3D"/>
    <w:rsid w:val="00742D5D"/>
    <w:rsid w:val="00746A24"/>
    <w:rsid w:val="00750144"/>
    <w:rsid w:val="00752827"/>
    <w:rsid w:val="0075371A"/>
    <w:rsid w:val="00755CF9"/>
    <w:rsid w:val="00757418"/>
    <w:rsid w:val="007628C0"/>
    <w:rsid w:val="00763585"/>
    <w:rsid w:val="007659AC"/>
    <w:rsid w:val="007710E3"/>
    <w:rsid w:val="0077176A"/>
    <w:rsid w:val="007725FF"/>
    <w:rsid w:val="00772A28"/>
    <w:rsid w:val="007741E2"/>
    <w:rsid w:val="00774E10"/>
    <w:rsid w:val="0077554D"/>
    <w:rsid w:val="007765AB"/>
    <w:rsid w:val="0078234A"/>
    <w:rsid w:val="0078267C"/>
    <w:rsid w:val="0078372A"/>
    <w:rsid w:val="00783C0D"/>
    <w:rsid w:val="007872FF"/>
    <w:rsid w:val="007925A2"/>
    <w:rsid w:val="007935DA"/>
    <w:rsid w:val="00795C0A"/>
    <w:rsid w:val="00796CA5"/>
    <w:rsid w:val="007A22E4"/>
    <w:rsid w:val="007A71B2"/>
    <w:rsid w:val="007B005E"/>
    <w:rsid w:val="007B1289"/>
    <w:rsid w:val="007B403E"/>
    <w:rsid w:val="007B49CB"/>
    <w:rsid w:val="007C007F"/>
    <w:rsid w:val="007C05A4"/>
    <w:rsid w:val="007C0D7D"/>
    <w:rsid w:val="007C5BB5"/>
    <w:rsid w:val="007C6760"/>
    <w:rsid w:val="007D4B2F"/>
    <w:rsid w:val="007D5785"/>
    <w:rsid w:val="007D6F00"/>
    <w:rsid w:val="007E0EB6"/>
    <w:rsid w:val="007E131D"/>
    <w:rsid w:val="007E3AB3"/>
    <w:rsid w:val="007E3BE6"/>
    <w:rsid w:val="008018E4"/>
    <w:rsid w:val="008043AD"/>
    <w:rsid w:val="008055E5"/>
    <w:rsid w:val="00805D72"/>
    <w:rsid w:val="008151CD"/>
    <w:rsid w:val="00817C35"/>
    <w:rsid w:val="0082488A"/>
    <w:rsid w:val="00825117"/>
    <w:rsid w:val="00827E46"/>
    <w:rsid w:val="008353F9"/>
    <w:rsid w:val="008355DF"/>
    <w:rsid w:val="00835C75"/>
    <w:rsid w:val="00837DC8"/>
    <w:rsid w:val="0084439D"/>
    <w:rsid w:val="008456FE"/>
    <w:rsid w:val="00845829"/>
    <w:rsid w:val="00854A37"/>
    <w:rsid w:val="00856184"/>
    <w:rsid w:val="008600FF"/>
    <w:rsid w:val="00860A58"/>
    <w:rsid w:val="0086387B"/>
    <w:rsid w:val="0086561D"/>
    <w:rsid w:val="00865706"/>
    <w:rsid w:val="00870618"/>
    <w:rsid w:val="008706FD"/>
    <w:rsid w:val="008707C0"/>
    <w:rsid w:val="00870C4D"/>
    <w:rsid w:val="00872999"/>
    <w:rsid w:val="008729AC"/>
    <w:rsid w:val="008732D6"/>
    <w:rsid w:val="008738A7"/>
    <w:rsid w:val="008749E7"/>
    <w:rsid w:val="00875097"/>
    <w:rsid w:val="00880764"/>
    <w:rsid w:val="0088280B"/>
    <w:rsid w:val="00885A6D"/>
    <w:rsid w:val="00887D2C"/>
    <w:rsid w:val="00891779"/>
    <w:rsid w:val="0089680D"/>
    <w:rsid w:val="008A03CA"/>
    <w:rsid w:val="008A1CB8"/>
    <w:rsid w:val="008A2BE3"/>
    <w:rsid w:val="008A41B2"/>
    <w:rsid w:val="008A434C"/>
    <w:rsid w:val="008B06B7"/>
    <w:rsid w:val="008B26B7"/>
    <w:rsid w:val="008B2B08"/>
    <w:rsid w:val="008B547B"/>
    <w:rsid w:val="008C0A9B"/>
    <w:rsid w:val="008C2FDA"/>
    <w:rsid w:val="008D217A"/>
    <w:rsid w:val="008D3E32"/>
    <w:rsid w:val="008D571E"/>
    <w:rsid w:val="008D75A3"/>
    <w:rsid w:val="008E06E8"/>
    <w:rsid w:val="008E2CEA"/>
    <w:rsid w:val="008E6944"/>
    <w:rsid w:val="008E7791"/>
    <w:rsid w:val="008F0508"/>
    <w:rsid w:val="008F1A01"/>
    <w:rsid w:val="009003AE"/>
    <w:rsid w:val="0090258A"/>
    <w:rsid w:val="009044D3"/>
    <w:rsid w:val="00904835"/>
    <w:rsid w:val="00905025"/>
    <w:rsid w:val="00905462"/>
    <w:rsid w:val="00905EC7"/>
    <w:rsid w:val="0090751E"/>
    <w:rsid w:val="009109A2"/>
    <w:rsid w:val="009117FF"/>
    <w:rsid w:val="00912E14"/>
    <w:rsid w:val="00920080"/>
    <w:rsid w:val="00922C52"/>
    <w:rsid w:val="00923708"/>
    <w:rsid w:val="00923DB1"/>
    <w:rsid w:val="00926DA4"/>
    <w:rsid w:val="00927086"/>
    <w:rsid w:val="00927312"/>
    <w:rsid w:val="00932C4C"/>
    <w:rsid w:val="00933F5C"/>
    <w:rsid w:val="009376D0"/>
    <w:rsid w:val="00937C8D"/>
    <w:rsid w:val="00937F91"/>
    <w:rsid w:val="00946015"/>
    <w:rsid w:val="0095042D"/>
    <w:rsid w:val="0095357C"/>
    <w:rsid w:val="00953B92"/>
    <w:rsid w:val="00955A21"/>
    <w:rsid w:val="009577CA"/>
    <w:rsid w:val="00962F54"/>
    <w:rsid w:val="00964A72"/>
    <w:rsid w:val="009655B7"/>
    <w:rsid w:val="0096644F"/>
    <w:rsid w:val="00967D2A"/>
    <w:rsid w:val="009707A8"/>
    <w:rsid w:val="009738F7"/>
    <w:rsid w:val="00973EA9"/>
    <w:rsid w:val="009743B8"/>
    <w:rsid w:val="00975162"/>
    <w:rsid w:val="009766FB"/>
    <w:rsid w:val="009769CA"/>
    <w:rsid w:val="00982B35"/>
    <w:rsid w:val="00991DA9"/>
    <w:rsid w:val="009941C2"/>
    <w:rsid w:val="00994C23"/>
    <w:rsid w:val="00997AF4"/>
    <w:rsid w:val="009A285A"/>
    <w:rsid w:val="009B2B95"/>
    <w:rsid w:val="009B31F1"/>
    <w:rsid w:val="009B46AD"/>
    <w:rsid w:val="009B59D2"/>
    <w:rsid w:val="009B5C7D"/>
    <w:rsid w:val="009C15BE"/>
    <w:rsid w:val="009C68B7"/>
    <w:rsid w:val="009D1E9F"/>
    <w:rsid w:val="009D27BA"/>
    <w:rsid w:val="009D3C75"/>
    <w:rsid w:val="009D4537"/>
    <w:rsid w:val="009D4EFA"/>
    <w:rsid w:val="009D4F67"/>
    <w:rsid w:val="009D67E3"/>
    <w:rsid w:val="009E0D97"/>
    <w:rsid w:val="009E0EE5"/>
    <w:rsid w:val="009E1A7F"/>
    <w:rsid w:val="009F1747"/>
    <w:rsid w:val="009F6D24"/>
    <w:rsid w:val="009F7FC4"/>
    <w:rsid w:val="00A000C7"/>
    <w:rsid w:val="00A0157C"/>
    <w:rsid w:val="00A02840"/>
    <w:rsid w:val="00A07C01"/>
    <w:rsid w:val="00A07C57"/>
    <w:rsid w:val="00A10EDA"/>
    <w:rsid w:val="00A11891"/>
    <w:rsid w:val="00A12ED6"/>
    <w:rsid w:val="00A1376F"/>
    <w:rsid w:val="00A13917"/>
    <w:rsid w:val="00A16790"/>
    <w:rsid w:val="00A2002F"/>
    <w:rsid w:val="00A2294F"/>
    <w:rsid w:val="00A22A2D"/>
    <w:rsid w:val="00A2348F"/>
    <w:rsid w:val="00A26223"/>
    <w:rsid w:val="00A2745F"/>
    <w:rsid w:val="00A3073D"/>
    <w:rsid w:val="00A31BE6"/>
    <w:rsid w:val="00A326AF"/>
    <w:rsid w:val="00A32DF9"/>
    <w:rsid w:val="00A34585"/>
    <w:rsid w:val="00A40166"/>
    <w:rsid w:val="00A4286F"/>
    <w:rsid w:val="00A440CC"/>
    <w:rsid w:val="00A45898"/>
    <w:rsid w:val="00A45921"/>
    <w:rsid w:val="00A466F7"/>
    <w:rsid w:val="00A469BF"/>
    <w:rsid w:val="00A5017D"/>
    <w:rsid w:val="00A50567"/>
    <w:rsid w:val="00A51982"/>
    <w:rsid w:val="00A527B8"/>
    <w:rsid w:val="00A54B97"/>
    <w:rsid w:val="00A55D06"/>
    <w:rsid w:val="00A570E9"/>
    <w:rsid w:val="00A6105A"/>
    <w:rsid w:val="00A718F5"/>
    <w:rsid w:val="00A72A2C"/>
    <w:rsid w:val="00A72EC9"/>
    <w:rsid w:val="00A739A9"/>
    <w:rsid w:val="00A75280"/>
    <w:rsid w:val="00A8039F"/>
    <w:rsid w:val="00A817FB"/>
    <w:rsid w:val="00A8638A"/>
    <w:rsid w:val="00A93011"/>
    <w:rsid w:val="00A9342F"/>
    <w:rsid w:val="00AA02D4"/>
    <w:rsid w:val="00AA1AFE"/>
    <w:rsid w:val="00AA26A6"/>
    <w:rsid w:val="00AA5E01"/>
    <w:rsid w:val="00AB0917"/>
    <w:rsid w:val="00AC1571"/>
    <w:rsid w:val="00AC3093"/>
    <w:rsid w:val="00AD0A4F"/>
    <w:rsid w:val="00AD4451"/>
    <w:rsid w:val="00AD5D32"/>
    <w:rsid w:val="00AD6593"/>
    <w:rsid w:val="00AD7D70"/>
    <w:rsid w:val="00AE3ADB"/>
    <w:rsid w:val="00AE3DA7"/>
    <w:rsid w:val="00AE4175"/>
    <w:rsid w:val="00AE7AA4"/>
    <w:rsid w:val="00AF2206"/>
    <w:rsid w:val="00AF2D8F"/>
    <w:rsid w:val="00AF3FA9"/>
    <w:rsid w:val="00B04BA4"/>
    <w:rsid w:val="00B04BCE"/>
    <w:rsid w:val="00B10C66"/>
    <w:rsid w:val="00B12156"/>
    <w:rsid w:val="00B16D5C"/>
    <w:rsid w:val="00B215D0"/>
    <w:rsid w:val="00B22B99"/>
    <w:rsid w:val="00B23356"/>
    <w:rsid w:val="00B23FBF"/>
    <w:rsid w:val="00B3069E"/>
    <w:rsid w:val="00B30FF5"/>
    <w:rsid w:val="00B3255B"/>
    <w:rsid w:val="00B326FA"/>
    <w:rsid w:val="00B33431"/>
    <w:rsid w:val="00B37318"/>
    <w:rsid w:val="00B37BBF"/>
    <w:rsid w:val="00B40BF2"/>
    <w:rsid w:val="00B42045"/>
    <w:rsid w:val="00B43940"/>
    <w:rsid w:val="00B4673F"/>
    <w:rsid w:val="00B46A74"/>
    <w:rsid w:val="00B52D3A"/>
    <w:rsid w:val="00B52F9D"/>
    <w:rsid w:val="00B5400B"/>
    <w:rsid w:val="00B545B7"/>
    <w:rsid w:val="00B563BC"/>
    <w:rsid w:val="00B64C34"/>
    <w:rsid w:val="00B65BB1"/>
    <w:rsid w:val="00B6612F"/>
    <w:rsid w:val="00B664E5"/>
    <w:rsid w:val="00B7188E"/>
    <w:rsid w:val="00B71CC4"/>
    <w:rsid w:val="00B765BE"/>
    <w:rsid w:val="00B7676B"/>
    <w:rsid w:val="00B81660"/>
    <w:rsid w:val="00B84988"/>
    <w:rsid w:val="00B85EBD"/>
    <w:rsid w:val="00B878EA"/>
    <w:rsid w:val="00B90873"/>
    <w:rsid w:val="00B921A2"/>
    <w:rsid w:val="00B938A5"/>
    <w:rsid w:val="00B963D7"/>
    <w:rsid w:val="00B97E03"/>
    <w:rsid w:val="00B97EC9"/>
    <w:rsid w:val="00BA0B03"/>
    <w:rsid w:val="00BA5455"/>
    <w:rsid w:val="00BA741B"/>
    <w:rsid w:val="00BA7C1D"/>
    <w:rsid w:val="00BB0B33"/>
    <w:rsid w:val="00BB1986"/>
    <w:rsid w:val="00BB1D5E"/>
    <w:rsid w:val="00BB60A0"/>
    <w:rsid w:val="00BC1980"/>
    <w:rsid w:val="00BC1D06"/>
    <w:rsid w:val="00BC30DD"/>
    <w:rsid w:val="00BC3838"/>
    <w:rsid w:val="00BC4186"/>
    <w:rsid w:val="00BC7A97"/>
    <w:rsid w:val="00BD0CC8"/>
    <w:rsid w:val="00BD27B5"/>
    <w:rsid w:val="00BD27F7"/>
    <w:rsid w:val="00BD60E4"/>
    <w:rsid w:val="00BE2DA0"/>
    <w:rsid w:val="00BE356C"/>
    <w:rsid w:val="00BE69F0"/>
    <w:rsid w:val="00BF106D"/>
    <w:rsid w:val="00BF2F7E"/>
    <w:rsid w:val="00BF3A8F"/>
    <w:rsid w:val="00BF750A"/>
    <w:rsid w:val="00C0067C"/>
    <w:rsid w:val="00C01BDE"/>
    <w:rsid w:val="00C03500"/>
    <w:rsid w:val="00C03ABE"/>
    <w:rsid w:val="00C03E06"/>
    <w:rsid w:val="00C0467C"/>
    <w:rsid w:val="00C05FC8"/>
    <w:rsid w:val="00C06DBD"/>
    <w:rsid w:val="00C073BA"/>
    <w:rsid w:val="00C07600"/>
    <w:rsid w:val="00C10DBA"/>
    <w:rsid w:val="00C1598E"/>
    <w:rsid w:val="00C15DB1"/>
    <w:rsid w:val="00C2033F"/>
    <w:rsid w:val="00C20CDC"/>
    <w:rsid w:val="00C220AD"/>
    <w:rsid w:val="00C240B8"/>
    <w:rsid w:val="00C248AF"/>
    <w:rsid w:val="00C26B8D"/>
    <w:rsid w:val="00C30574"/>
    <w:rsid w:val="00C31FC5"/>
    <w:rsid w:val="00C3655C"/>
    <w:rsid w:val="00C36EFB"/>
    <w:rsid w:val="00C405FB"/>
    <w:rsid w:val="00C42F1A"/>
    <w:rsid w:val="00C476FC"/>
    <w:rsid w:val="00C513B6"/>
    <w:rsid w:val="00C52269"/>
    <w:rsid w:val="00C53754"/>
    <w:rsid w:val="00C53D56"/>
    <w:rsid w:val="00C60340"/>
    <w:rsid w:val="00C63CF3"/>
    <w:rsid w:val="00C65544"/>
    <w:rsid w:val="00C65975"/>
    <w:rsid w:val="00C6627E"/>
    <w:rsid w:val="00C67531"/>
    <w:rsid w:val="00C67B76"/>
    <w:rsid w:val="00C7102B"/>
    <w:rsid w:val="00C7251E"/>
    <w:rsid w:val="00C7266F"/>
    <w:rsid w:val="00C73BBE"/>
    <w:rsid w:val="00C73F63"/>
    <w:rsid w:val="00C76333"/>
    <w:rsid w:val="00C818DD"/>
    <w:rsid w:val="00C846D6"/>
    <w:rsid w:val="00C87CC1"/>
    <w:rsid w:val="00C91202"/>
    <w:rsid w:val="00C914A4"/>
    <w:rsid w:val="00C97F78"/>
    <w:rsid w:val="00CA3014"/>
    <w:rsid w:val="00CA36A2"/>
    <w:rsid w:val="00CA384F"/>
    <w:rsid w:val="00CA429B"/>
    <w:rsid w:val="00CA693C"/>
    <w:rsid w:val="00CB242A"/>
    <w:rsid w:val="00CB2D88"/>
    <w:rsid w:val="00CB3FFD"/>
    <w:rsid w:val="00CB5032"/>
    <w:rsid w:val="00CB71B1"/>
    <w:rsid w:val="00CB765C"/>
    <w:rsid w:val="00CC074C"/>
    <w:rsid w:val="00CC25AC"/>
    <w:rsid w:val="00CC2E17"/>
    <w:rsid w:val="00CC3A34"/>
    <w:rsid w:val="00CC4F5A"/>
    <w:rsid w:val="00CC5DDA"/>
    <w:rsid w:val="00CD5728"/>
    <w:rsid w:val="00CD67C7"/>
    <w:rsid w:val="00CE076E"/>
    <w:rsid w:val="00CE24F0"/>
    <w:rsid w:val="00CE3108"/>
    <w:rsid w:val="00CE43F3"/>
    <w:rsid w:val="00CE5AE4"/>
    <w:rsid w:val="00CE7E75"/>
    <w:rsid w:val="00CF0298"/>
    <w:rsid w:val="00CF0DB4"/>
    <w:rsid w:val="00CF14E3"/>
    <w:rsid w:val="00CF15A4"/>
    <w:rsid w:val="00CF3865"/>
    <w:rsid w:val="00CF5416"/>
    <w:rsid w:val="00CF54CF"/>
    <w:rsid w:val="00CF7280"/>
    <w:rsid w:val="00D01D17"/>
    <w:rsid w:val="00D01FF9"/>
    <w:rsid w:val="00D020D0"/>
    <w:rsid w:val="00D029E5"/>
    <w:rsid w:val="00D03E81"/>
    <w:rsid w:val="00D124F2"/>
    <w:rsid w:val="00D14405"/>
    <w:rsid w:val="00D2190E"/>
    <w:rsid w:val="00D227F4"/>
    <w:rsid w:val="00D2415D"/>
    <w:rsid w:val="00D262AB"/>
    <w:rsid w:val="00D278B1"/>
    <w:rsid w:val="00D30D19"/>
    <w:rsid w:val="00D318F1"/>
    <w:rsid w:val="00D33587"/>
    <w:rsid w:val="00D46CCC"/>
    <w:rsid w:val="00D476B4"/>
    <w:rsid w:val="00D50220"/>
    <w:rsid w:val="00D51671"/>
    <w:rsid w:val="00D51B45"/>
    <w:rsid w:val="00D557D0"/>
    <w:rsid w:val="00D610EB"/>
    <w:rsid w:val="00D62088"/>
    <w:rsid w:val="00D664E9"/>
    <w:rsid w:val="00D7009C"/>
    <w:rsid w:val="00D71D8E"/>
    <w:rsid w:val="00D73062"/>
    <w:rsid w:val="00D73117"/>
    <w:rsid w:val="00D76B6B"/>
    <w:rsid w:val="00D80B72"/>
    <w:rsid w:val="00D82F4C"/>
    <w:rsid w:val="00D8779B"/>
    <w:rsid w:val="00D87B71"/>
    <w:rsid w:val="00D87D18"/>
    <w:rsid w:val="00D90582"/>
    <w:rsid w:val="00D92578"/>
    <w:rsid w:val="00D93E50"/>
    <w:rsid w:val="00D93ED2"/>
    <w:rsid w:val="00D94697"/>
    <w:rsid w:val="00D95771"/>
    <w:rsid w:val="00DA1B66"/>
    <w:rsid w:val="00DA2345"/>
    <w:rsid w:val="00DA2A2A"/>
    <w:rsid w:val="00DA4A70"/>
    <w:rsid w:val="00DA4BA8"/>
    <w:rsid w:val="00DA572D"/>
    <w:rsid w:val="00DA5BF3"/>
    <w:rsid w:val="00DB252A"/>
    <w:rsid w:val="00DB2CCF"/>
    <w:rsid w:val="00DB30D4"/>
    <w:rsid w:val="00DB3963"/>
    <w:rsid w:val="00DC56C4"/>
    <w:rsid w:val="00DC68B7"/>
    <w:rsid w:val="00DD222A"/>
    <w:rsid w:val="00DD63DC"/>
    <w:rsid w:val="00DE0AF4"/>
    <w:rsid w:val="00DE4143"/>
    <w:rsid w:val="00DE41B2"/>
    <w:rsid w:val="00DE54D0"/>
    <w:rsid w:val="00DE6065"/>
    <w:rsid w:val="00DE7128"/>
    <w:rsid w:val="00DE735A"/>
    <w:rsid w:val="00DF58AF"/>
    <w:rsid w:val="00E017F2"/>
    <w:rsid w:val="00E0684D"/>
    <w:rsid w:val="00E126E6"/>
    <w:rsid w:val="00E16562"/>
    <w:rsid w:val="00E1779C"/>
    <w:rsid w:val="00E205AB"/>
    <w:rsid w:val="00E35868"/>
    <w:rsid w:val="00E377D9"/>
    <w:rsid w:val="00E43A44"/>
    <w:rsid w:val="00E43E4F"/>
    <w:rsid w:val="00E43F00"/>
    <w:rsid w:val="00E45EED"/>
    <w:rsid w:val="00E4657E"/>
    <w:rsid w:val="00E50ECD"/>
    <w:rsid w:val="00E5146E"/>
    <w:rsid w:val="00E52CBB"/>
    <w:rsid w:val="00E53B3E"/>
    <w:rsid w:val="00E55B70"/>
    <w:rsid w:val="00E57FC9"/>
    <w:rsid w:val="00E601BB"/>
    <w:rsid w:val="00E6079B"/>
    <w:rsid w:val="00E63685"/>
    <w:rsid w:val="00E671BC"/>
    <w:rsid w:val="00E7097B"/>
    <w:rsid w:val="00E70D7F"/>
    <w:rsid w:val="00E71547"/>
    <w:rsid w:val="00E71AF1"/>
    <w:rsid w:val="00E72F12"/>
    <w:rsid w:val="00E763F2"/>
    <w:rsid w:val="00E82BE0"/>
    <w:rsid w:val="00E84294"/>
    <w:rsid w:val="00E90285"/>
    <w:rsid w:val="00E9053B"/>
    <w:rsid w:val="00E90C2A"/>
    <w:rsid w:val="00E90E12"/>
    <w:rsid w:val="00E9117A"/>
    <w:rsid w:val="00E94230"/>
    <w:rsid w:val="00E9563A"/>
    <w:rsid w:val="00EA4D13"/>
    <w:rsid w:val="00EA67A8"/>
    <w:rsid w:val="00EA6B68"/>
    <w:rsid w:val="00EA7520"/>
    <w:rsid w:val="00EB1407"/>
    <w:rsid w:val="00EC29C4"/>
    <w:rsid w:val="00EC38A6"/>
    <w:rsid w:val="00EC6483"/>
    <w:rsid w:val="00EC7CD0"/>
    <w:rsid w:val="00ED0C4D"/>
    <w:rsid w:val="00ED12F2"/>
    <w:rsid w:val="00ED3E47"/>
    <w:rsid w:val="00EE5349"/>
    <w:rsid w:val="00EE5D19"/>
    <w:rsid w:val="00EE5EFC"/>
    <w:rsid w:val="00EE6B37"/>
    <w:rsid w:val="00EE72C2"/>
    <w:rsid w:val="00EF1037"/>
    <w:rsid w:val="00EF4097"/>
    <w:rsid w:val="00EF494F"/>
    <w:rsid w:val="00EF6F32"/>
    <w:rsid w:val="00EF71BA"/>
    <w:rsid w:val="00F005C3"/>
    <w:rsid w:val="00F06912"/>
    <w:rsid w:val="00F0709B"/>
    <w:rsid w:val="00F1039E"/>
    <w:rsid w:val="00F11E7F"/>
    <w:rsid w:val="00F152BE"/>
    <w:rsid w:val="00F177C0"/>
    <w:rsid w:val="00F20673"/>
    <w:rsid w:val="00F209AD"/>
    <w:rsid w:val="00F2448C"/>
    <w:rsid w:val="00F27863"/>
    <w:rsid w:val="00F27E27"/>
    <w:rsid w:val="00F33DFE"/>
    <w:rsid w:val="00F368C8"/>
    <w:rsid w:val="00F438BA"/>
    <w:rsid w:val="00F44736"/>
    <w:rsid w:val="00F45540"/>
    <w:rsid w:val="00F45B7A"/>
    <w:rsid w:val="00F47792"/>
    <w:rsid w:val="00F50B0E"/>
    <w:rsid w:val="00F51F95"/>
    <w:rsid w:val="00F54ADC"/>
    <w:rsid w:val="00F567DC"/>
    <w:rsid w:val="00F60A9B"/>
    <w:rsid w:val="00F6127A"/>
    <w:rsid w:val="00F6173C"/>
    <w:rsid w:val="00F62C51"/>
    <w:rsid w:val="00F63595"/>
    <w:rsid w:val="00F67062"/>
    <w:rsid w:val="00F70F40"/>
    <w:rsid w:val="00F72B0D"/>
    <w:rsid w:val="00F90855"/>
    <w:rsid w:val="00F92659"/>
    <w:rsid w:val="00F93D77"/>
    <w:rsid w:val="00F9445E"/>
    <w:rsid w:val="00F94BB5"/>
    <w:rsid w:val="00F9614E"/>
    <w:rsid w:val="00F978B6"/>
    <w:rsid w:val="00FA086A"/>
    <w:rsid w:val="00FA32E1"/>
    <w:rsid w:val="00FA74C0"/>
    <w:rsid w:val="00FA7723"/>
    <w:rsid w:val="00FB0E78"/>
    <w:rsid w:val="00FB11CC"/>
    <w:rsid w:val="00FB18E8"/>
    <w:rsid w:val="00FB21DF"/>
    <w:rsid w:val="00FB2A6C"/>
    <w:rsid w:val="00FB3D29"/>
    <w:rsid w:val="00FB4972"/>
    <w:rsid w:val="00FB7CC5"/>
    <w:rsid w:val="00FC0147"/>
    <w:rsid w:val="00FC290D"/>
    <w:rsid w:val="00FD08CB"/>
    <w:rsid w:val="00FD464A"/>
    <w:rsid w:val="00FE08C0"/>
    <w:rsid w:val="00FE53EC"/>
    <w:rsid w:val="00FF150E"/>
    <w:rsid w:val="00FF545F"/>
    <w:rsid w:val="00FF6083"/>
    <w:rsid w:val="00FF79AF"/>
    <w:rsid w:val="03791D14"/>
    <w:rsid w:val="04A9D93C"/>
    <w:rsid w:val="19B8E27B"/>
    <w:rsid w:val="25A20EF9"/>
    <w:rsid w:val="2E8000BF"/>
    <w:rsid w:val="304A6239"/>
    <w:rsid w:val="3305B494"/>
    <w:rsid w:val="3C07F2F6"/>
    <w:rsid w:val="514B2B4E"/>
    <w:rsid w:val="5F23BD2F"/>
    <w:rsid w:val="6B3D8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7F67B"/>
  <w15:docId w15:val="{36CF6B62-B930-47CB-B946-50694CD1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83"/>
    <w:rPr>
      <w:rFonts w:eastAsiaTheme="minorEastAsia"/>
    </w:rPr>
  </w:style>
  <w:style w:type="paragraph" w:styleId="Heading1">
    <w:name w:val="heading 1"/>
    <w:basedOn w:val="Normal"/>
    <w:next w:val="Normal"/>
    <w:link w:val="Heading1Char"/>
    <w:uiPriority w:val="9"/>
    <w:qFormat/>
    <w:rsid w:val="00BC4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7A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2CEA"/>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customStyle="1" w:styleId="Heading1Char">
    <w:name w:val="Heading 1 Char"/>
    <w:basedOn w:val="DefaultParagraphFont"/>
    <w:link w:val="Heading1"/>
    <w:uiPriority w:val="9"/>
    <w:rsid w:val="00BC41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4186"/>
    <w:pPr>
      <w:ind w:left="720"/>
      <w:contextualSpacing/>
    </w:pPr>
  </w:style>
  <w:style w:type="table" w:styleId="MediumGrid3-Accent3">
    <w:name w:val="Medium Grid 3 Accent 3"/>
    <w:basedOn w:val="TableNormal"/>
    <w:uiPriority w:val="69"/>
    <w:rsid w:val="00937C8D"/>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2Char">
    <w:name w:val="Heading 2 Char"/>
    <w:basedOn w:val="DefaultParagraphFont"/>
    <w:link w:val="Heading2"/>
    <w:uiPriority w:val="9"/>
    <w:semiHidden/>
    <w:rsid w:val="00247A1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47A1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52F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FC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D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64A"/>
    <w:rPr>
      <w:rFonts w:eastAsiaTheme="minorEastAsia"/>
    </w:rPr>
  </w:style>
  <w:style w:type="paragraph" w:styleId="Footer">
    <w:name w:val="footer"/>
    <w:basedOn w:val="Normal"/>
    <w:link w:val="FooterChar"/>
    <w:uiPriority w:val="99"/>
    <w:unhideWhenUsed/>
    <w:rsid w:val="00FD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64A"/>
    <w:rPr>
      <w:rFonts w:eastAsiaTheme="minorEastAsia"/>
    </w:rPr>
  </w:style>
  <w:style w:type="paragraph" w:styleId="BalloonText">
    <w:name w:val="Balloon Text"/>
    <w:basedOn w:val="Normal"/>
    <w:link w:val="BalloonTextChar"/>
    <w:uiPriority w:val="99"/>
    <w:semiHidden/>
    <w:unhideWhenUsed/>
    <w:rsid w:val="0041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2A"/>
    <w:rPr>
      <w:rFonts w:ascii="Segoe UI" w:eastAsiaTheme="minorEastAsia" w:hAnsi="Segoe UI" w:cs="Segoe UI"/>
      <w:sz w:val="18"/>
      <w:szCs w:val="18"/>
    </w:rPr>
  </w:style>
  <w:style w:type="paragraph" w:styleId="Revision">
    <w:name w:val="Revision"/>
    <w:hidden/>
    <w:uiPriority w:val="99"/>
    <w:semiHidden/>
    <w:rsid w:val="0073311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1563">
      <w:bodyDiv w:val="1"/>
      <w:marLeft w:val="0"/>
      <w:marRight w:val="0"/>
      <w:marTop w:val="0"/>
      <w:marBottom w:val="0"/>
      <w:divBdr>
        <w:top w:val="none" w:sz="0" w:space="0" w:color="auto"/>
        <w:left w:val="none" w:sz="0" w:space="0" w:color="auto"/>
        <w:bottom w:val="none" w:sz="0" w:space="0" w:color="auto"/>
        <w:right w:val="none" w:sz="0" w:space="0" w:color="auto"/>
      </w:divBdr>
    </w:div>
    <w:div w:id="640380416">
      <w:bodyDiv w:val="1"/>
      <w:marLeft w:val="0"/>
      <w:marRight w:val="0"/>
      <w:marTop w:val="0"/>
      <w:marBottom w:val="0"/>
      <w:divBdr>
        <w:top w:val="single" w:sz="36" w:space="0" w:color="007AC8"/>
        <w:left w:val="none" w:sz="0" w:space="0" w:color="auto"/>
        <w:bottom w:val="none" w:sz="0" w:space="0" w:color="auto"/>
        <w:right w:val="none" w:sz="0" w:space="0" w:color="auto"/>
      </w:divBdr>
      <w:divsChild>
        <w:div w:id="1664119700">
          <w:marLeft w:val="0"/>
          <w:marRight w:val="0"/>
          <w:marTop w:val="0"/>
          <w:marBottom w:val="0"/>
          <w:divBdr>
            <w:top w:val="none" w:sz="0" w:space="0" w:color="auto"/>
            <w:left w:val="none" w:sz="0" w:space="0" w:color="auto"/>
            <w:bottom w:val="none" w:sz="0" w:space="0" w:color="auto"/>
            <w:right w:val="none" w:sz="0" w:space="0" w:color="auto"/>
          </w:divBdr>
          <w:divsChild>
            <w:div w:id="12397513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63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baseline="0">
                <a:solidFill>
                  <a:sysClr val="windowText" lastClr="000000"/>
                </a:solidFill>
                <a:latin typeface="+mj-lt"/>
              </a:rPr>
              <a:t>Approximate Annual Allocations</a:t>
            </a:r>
            <a:br>
              <a:rPr lang="en-US" baseline="0">
                <a:solidFill>
                  <a:sysClr val="windowText" lastClr="000000"/>
                </a:solidFill>
              </a:rPr>
            </a:br>
            <a:r>
              <a:rPr lang="en-US" sz="1100" baseline="0">
                <a:solidFill>
                  <a:sysClr val="windowText" lastClr="000000"/>
                </a:solidFill>
              </a:rPr>
              <a:t>Based on $1.43 Million in Fee Receipts Available in FY 2022</a:t>
            </a:r>
          </a:p>
        </c:rich>
      </c:tx>
      <c:overlay val="0"/>
      <c:spPr>
        <a:noFill/>
        <a:ln>
          <a:noFill/>
        </a:ln>
        <a:effectLst/>
      </c:spPr>
    </c:title>
    <c:autoTitleDeleted val="0"/>
    <c:plotArea>
      <c:layout/>
      <c:pieChart>
        <c:varyColors val="1"/>
        <c:ser>
          <c:idx val="0"/>
          <c:order val="0"/>
          <c:tx>
            <c:strRef>
              <c:f>Sheet1!$B$1</c:f>
              <c:strCache>
                <c:ptCount val="1"/>
                <c:pt idx="0">
                  <c:v>Approximate Fund Amounts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B1-4C3A-955D-2CE033D1983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B1-4C3A-955D-2CE033D1983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B1-4C3A-955D-2CE033D1983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B1-4C3A-955D-2CE033D1983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FB1-4C3A-955D-2CE033D1983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FB1-4C3A-955D-2CE033D1983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FB1-4C3A-955D-2CE033D19837}"/>
              </c:ext>
            </c:extLst>
          </c:dPt>
          <c:dLbls>
            <c:dLbl>
              <c:idx val="0"/>
              <c:layout>
                <c:manualLayout>
                  <c:x val="2.7125717266562335E-2"/>
                  <c:y val="8.974358974358974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4168920-6395-45C8-9600-FA1D430FE756}" type="CATEGORYNAME">
                      <a:rPr lang="en-US" baseline="0">
                        <a:solidFill>
                          <a:sysClr val="windowText" lastClr="000000"/>
                        </a:solidFill>
                      </a:rPr>
                      <a:pPr>
                        <a:defRPr sz="900" b="0" i="0" u="none" strike="noStrike" kern="1200" baseline="0">
                          <a:solidFill>
                            <a:schemeClr val="tx1">
                              <a:lumMod val="75000"/>
                              <a:lumOff val="25000"/>
                            </a:schemeClr>
                          </a:solidFill>
                          <a:latin typeface="+mn-lt"/>
                          <a:ea typeface="+mn-ea"/>
                          <a:cs typeface="+mn-cs"/>
                        </a:defRPr>
                      </a:pPr>
                      <a:t>[CATEGORY NAME]</a:t>
                    </a:fld>
                    <a:endParaRPr lang="en-US" baseline="0">
                      <a:solidFill>
                        <a:sysClr val="windowText" lastClr="000000"/>
                      </a:solidFill>
                    </a:endParaRPr>
                  </a:p>
                  <a:p>
                    <a:pPr>
                      <a:defRPr sz="900" b="0" i="0" u="none" strike="noStrike" kern="1200" baseline="0">
                        <a:solidFill>
                          <a:schemeClr val="tx1">
                            <a:lumMod val="75000"/>
                            <a:lumOff val="25000"/>
                          </a:schemeClr>
                        </a:solidFill>
                        <a:latin typeface="+mn-lt"/>
                        <a:ea typeface="+mn-ea"/>
                        <a:cs typeface="+mn-cs"/>
                      </a:defRPr>
                    </a:pPr>
                    <a:r>
                      <a:rPr lang="en-US" baseline="0">
                        <a:solidFill>
                          <a:sysClr val="windowText" lastClr="000000"/>
                        </a:solidFill>
                      </a:rPr>
                      <a:t>$ 543,282</a:t>
                    </a:r>
                    <a:br>
                      <a:rPr lang="en-US" baseline="0">
                        <a:solidFill>
                          <a:sysClr val="windowText" lastClr="000000"/>
                        </a:solidFill>
                      </a:rPr>
                    </a:br>
                    <a:r>
                      <a:rPr lang="en-US" baseline="0">
                        <a:solidFill>
                          <a:sysClr val="windowText" lastClr="000000"/>
                        </a:solidFill>
                      </a:rPr>
                      <a:t>(37.97%)</a:t>
                    </a:r>
                  </a:p>
                  <a:p>
                    <a:pPr>
                      <a:defRPr sz="900" b="0" i="0" u="none" strike="noStrike" kern="1200" baseline="0">
                        <a:solidFill>
                          <a:schemeClr val="tx1">
                            <a:lumMod val="75000"/>
                            <a:lumOff val="25000"/>
                          </a:schemeClr>
                        </a:solidFill>
                        <a:latin typeface="+mn-lt"/>
                        <a:ea typeface="+mn-ea"/>
                        <a:cs typeface="+mn-cs"/>
                      </a:defRPr>
                    </a:pPr>
                    <a:endParaRPr lang="en-US"/>
                  </a:p>
                </c:rich>
              </c:tx>
              <c:numFmt formatCode="&quot;$&quot;#,##0" sourceLinked="0"/>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2FB1-4C3A-955D-2CE033D19837}"/>
                </c:ext>
              </c:extLst>
            </c:dLbl>
            <c:dLbl>
              <c:idx val="1"/>
              <c:layout>
                <c:manualLayout>
                  <c:x val="8.7636932707355245E-2"/>
                  <c:y val="-9.6153846153846159E-3"/>
                </c:manualLayout>
              </c:layout>
              <c:tx>
                <c:rich>
                  <a:bodyPr/>
                  <a:lstStyle/>
                  <a:p>
                    <a:r>
                      <a:rPr lang="en-US" baseline="0">
                        <a:solidFill>
                          <a:sysClr val="windowText" lastClr="000000"/>
                        </a:solidFill>
                      </a:rPr>
                      <a:t>Student Tech Center</a:t>
                    </a:r>
                    <a:br>
                      <a:rPr lang="en-US" baseline="0">
                        <a:solidFill>
                          <a:sysClr val="windowText" lastClr="000000"/>
                        </a:solidFill>
                      </a:rPr>
                    </a:br>
                    <a:r>
                      <a:rPr lang="en-US" baseline="0">
                        <a:solidFill>
                          <a:sysClr val="windowText" lastClr="000000"/>
                        </a:solidFill>
                      </a:rPr>
                      <a:t>$ 239,519</a:t>
                    </a:r>
                    <a:br>
                      <a:rPr lang="en-US" baseline="0">
                        <a:solidFill>
                          <a:sysClr val="windowText" lastClr="000000"/>
                        </a:solidFill>
                      </a:rPr>
                    </a:br>
                    <a:r>
                      <a:rPr lang="en-US" baseline="0">
                        <a:solidFill>
                          <a:sysClr val="windowText" lastClr="000000"/>
                        </a:solidFill>
                      </a:rPr>
                      <a:t>(16.74%)</a:t>
                    </a:r>
                  </a:p>
                </c:rich>
              </c:tx>
              <c:dLblPos val="bestFit"/>
              <c:showLegendKey val="0"/>
              <c:showVal val="1"/>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3-2FB1-4C3A-955D-2CE033D19837}"/>
                </c:ext>
              </c:extLst>
            </c:dLbl>
            <c:dLbl>
              <c:idx val="2"/>
              <c:layout>
                <c:manualLayout>
                  <c:x val="-8.3463745435576418E-3"/>
                  <c:y val="7.0512820512820512E-2"/>
                </c:manualLayout>
              </c:layout>
              <c:tx>
                <c:rich>
                  <a:bodyPr/>
                  <a:lstStyle/>
                  <a:p>
                    <a:r>
                      <a:rPr lang="en-US" baseline="0">
                        <a:solidFill>
                          <a:sysClr val="windowText" lastClr="000000"/>
                        </a:solidFill>
                      </a:rPr>
                      <a:t>Networking</a:t>
                    </a:r>
                    <a:br>
                      <a:rPr lang="en-US" baseline="0">
                        <a:solidFill>
                          <a:sysClr val="windowText" lastClr="000000"/>
                        </a:solidFill>
                      </a:rPr>
                    </a:br>
                    <a:r>
                      <a:rPr lang="en-US" baseline="0">
                        <a:solidFill>
                          <a:sysClr val="windowText" lastClr="000000"/>
                        </a:solidFill>
                      </a:rPr>
                      <a:t> $ 310,344</a:t>
                    </a:r>
                    <a:br>
                      <a:rPr lang="en-US" baseline="0">
                        <a:solidFill>
                          <a:sysClr val="windowText" lastClr="000000"/>
                        </a:solidFill>
                      </a:rPr>
                    </a:br>
                    <a:r>
                      <a:rPr lang="en-US" baseline="0">
                        <a:solidFill>
                          <a:sysClr val="windowText" lastClr="000000"/>
                        </a:solidFill>
                      </a:rPr>
                      <a:t>(21.69%)</a:t>
                    </a:r>
                  </a:p>
                </c:rich>
              </c:tx>
              <c:dLblPos val="bestFit"/>
              <c:showLegendKey val="0"/>
              <c:showVal val="1"/>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5-2FB1-4C3A-955D-2CE033D19837}"/>
                </c:ext>
              </c:extLst>
            </c:dLbl>
            <c:dLbl>
              <c:idx val="3"/>
              <c:layout>
                <c:manualLayout>
                  <c:x val="-3.7558685446009391E-2"/>
                  <c:y val="0.16288259640621833"/>
                </c:manualLayout>
              </c:layout>
              <c:tx>
                <c:rich>
                  <a:bodyPr/>
                  <a:lstStyle/>
                  <a:p>
                    <a:fld id="{66370EBD-84D4-4834-BEF5-283AF6F8B227}" type="CATEGORYNAME">
                      <a:rPr lang="en-US" baseline="0">
                        <a:solidFill>
                          <a:sysClr val="windowText" lastClr="000000"/>
                        </a:solidFill>
                      </a:rPr>
                      <a:pPr/>
                      <a:t>[CATEGORY NAME]</a:t>
                    </a:fld>
                    <a:br>
                      <a:rPr lang="en-US" baseline="0">
                        <a:solidFill>
                          <a:sysClr val="windowText" lastClr="000000"/>
                        </a:solidFill>
                      </a:rPr>
                    </a:br>
                    <a:r>
                      <a:rPr lang="en-US" baseline="0">
                        <a:solidFill>
                          <a:sysClr val="windowText" lastClr="000000"/>
                        </a:solidFill>
                      </a:rPr>
                      <a:t>$ 177,851</a:t>
                    </a:r>
                    <a:br>
                      <a:rPr lang="en-US" baseline="0">
                        <a:solidFill>
                          <a:sysClr val="windowText" lastClr="000000"/>
                        </a:solidFill>
                      </a:rPr>
                    </a:br>
                    <a:r>
                      <a:rPr lang="en-US" baseline="0">
                        <a:solidFill>
                          <a:sysClr val="windowText" lastClr="000000"/>
                        </a:solidFill>
                      </a:rPr>
                      <a:t>(12.43%)</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2FB1-4C3A-955D-2CE033D19837}"/>
                </c:ext>
              </c:extLst>
            </c:dLbl>
            <c:dLbl>
              <c:idx val="4"/>
              <c:layout>
                <c:manualLayout>
                  <c:x val="-0.11267597418867242"/>
                  <c:y val="0.17062222390470422"/>
                </c:manualLayout>
              </c:layout>
              <c:tx>
                <c:rich>
                  <a:bodyPr/>
                  <a:lstStyle/>
                  <a:p>
                    <a:fld id="{223BF99F-F721-4491-BADC-E455EF7CD241}" type="CATEGORYNAME">
                      <a:rPr lang="en-US" baseline="0">
                        <a:solidFill>
                          <a:sysClr val="windowText" lastClr="000000"/>
                        </a:solidFill>
                      </a:rPr>
                      <a:pPr/>
                      <a:t>[CATEGORY NAME]</a:t>
                    </a:fld>
                    <a:endParaRPr lang="en-US" baseline="0">
                      <a:solidFill>
                        <a:sysClr val="windowText" lastClr="000000"/>
                      </a:solidFill>
                    </a:endParaRPr>
                  </a:p>
                  <a:p>
                    <a:r>
                      <a:rPr lang="en-US" baseline="0">
                        <a:solidFill>
                          <a:sysClr val="windowText" lastClr="000000"/>
                        </a:solidFill>
                      </a:rPr>
                      <a:t> $ 96,008</a:t>
                    </a:r>
                    <a:br>
                      <a:rPr lang="en-US" baseline="0">
                        <a:solidFill>
                          <a:sysClr val="windowText" lastClr="000000"/>
                        </a:solidFill>
                      </a:rPr>
                    </a:br>
                    <a:r>
                      <a:rPr lang="en-US" baseline="0">
                        <a:solidFill>
                          <a:sysClr val="windowText" lastClr="000000"/>
                        </a:solidFill>
                      </a:rPr>
                      <a:t>(6.71%)</a:t>
                    </a:r>
                  </a:p>
                </c:rich>
              </c:tx>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7881055947818725"/>
                      <c:h val="0.12198486639551735"/>
                    </c:manualLayout>
                  </c15:layout>
                  <c15:dlblFieldTable/>
                  <c15:showDataLabelsRange val="0"/>
                </c:ext>
                <c:ext xmlns:c16="http://schemas.microsoft.com/office/drawing/2014/chart" uri="{C3380CC4-5D6E-409C-BE32-E72D297353CC}">
                  <c16:uniqueId val="{00000009-2FB1-4C3A-955D-2CE033D19837}"/>
                </c:ext>
              </c:extLst>
            </c:dLbl>
            <c:dLbl>
              <c:idx val="5"/>
              <c:layout>
                <c:manualLayout>
                  <c:x val="-0.15440792905581638"/>
                  <c:y val="7.0684181304260019E-2"/>
                </c:manualLayout>
              </c:layout>
              <c:tx>
                <c:rich>
                  <a:bodyPr/>
                  <a:lstStyle/>
                  <a:p>
                    <a:fld id="{673C9BBE-F596-4630-AC0D-C2A281416D05}" type="CATEGORYNAME">
                      <a:rPr lang="en-US" baseline="0">
                        <a:solidFill>
                          <a:sysClr val="windowText" lastClr="000000"/>
                        </a:solidFill>
                      </a:rPr>
                      <a:pPr/>
                      <a:t>[CATEGORY NAME]</a:t>
                    </a:fld>
                    <a:br>
                      <a:rPr lang="en-US" baseline="0">
                        <a:solidFill>
                          <a:sysClr val="windowText" lastClr="000000"/>
                        </a:solidFill>
                      </a:rPr>
                    </a:br>
                    <a:r>
                      <a:rPr lang="en-US" baseline="0">
                        <a:solidFill>
                          <a:sysClr val="windowText" lastClr="000000"/>
                        </a:solidFill>
                      </a:rPr>
                      <a:t> $ 40,063</a:t>
                    </a:r>
                    <a:br>
                      <a:rPr lang="en-US" baseline="0">
                        <a:solidFill>
                          <a:sysClr val="windowText" lastClr="000000"/>
                        </a:solidFill>
                      </a:rPr>
                    </a:br>
                    <a:r>
                      <a:rPr lang="en-US" baseline="0">
                        <a:solidFill>
                          <a:sysClr val="windowText" lastClr="000000"/>
                        </a:solidFill>
                      </a:rPr>
                      <a:t>(2.80%)</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2FB1-4C3A-955D-2CE033D19837}"/>
                </c:ext>
              </c:extLst>
            </c:dLbl>
            <c:dLbl>
              <c:idx val="6"/>
              <c:layout>
                <c:manualLayout>
                  <c:x val="0.23369848721961389"/>
                  <c:y val="6.4102564102564097E-2"/>
                </c:manualLayout>
              </c:layout>
              <c:tx>
                <c:rich>
                  <a:bodyPr/>
                  <a:lstStyle/>
                  <a:p>
                    <a:fld id="{E720798C-E504-4D9B-864F-D69045AB6821}" type="CATEGORYNAME">
                      <a:rPr lang="en-US" baseline="0">
                        <a:solidFill>
                          <a:sysClr val="windowText" lastClr="000000"/>
                        </a:solidFill>
                      </a:rPr>
                      <a:pPr/>
                      <a:t>[CATEGORY NAME]</a:t>
                    </a:fld>
                    <a:r>
                      <a:rPr lang="en-US" baseline="0">
                        <a:solidFill>
                          <a:sysClr val="windowText" lastClr="000000"/>
                        </a:solidFill>
                      </a:rPr>
                      <a:t> </a:t>
                    </a:r>
                    <a:fld id="{DAD99465-8D9A-4129-9D6D-E040CCBB0C94}" type="VALUE">
                      <a:rPr lang="en-US" baseline="0">
                        <a:solidFill>
                          <a:sysClr val="windowText" lastClr="000000"/>
                        </a:solidFill>
                      </a:rPr>
                      <a:pPr/>
                      <a:t>[VALUE]</a:t>
                    </a:fld>
                    <a:br>
                      <a:rPr lang="en-US" baseline="0">
                        <a:solidFill>
                          <a:sysClr val="windowText" lastClr="000000"/>
                        </a:solidFill>
                      </a:rPr>
                    </a:br>
                    <a:r>
                      <a:rPr lang="en-US" baseline="0">
                        <a:solidFill>
                          <a:sysClr val="windowText" lastClr="000000"/>
                        </a:solidFill>
                      </a:rPr>
                      <a:t>1.66%</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D-2FB1-4C3A-955D-2CE033D19837}"/>
                </c:ext>
              </c:extLst>
            </c:dLbl>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Sheet1!$A$2:$A$8</c:f>
              <c:strCache>
                <c:ptCount val="7"/>
                <c:pt idx="0">
                  <c:v>Computer Labs</c:v>
                </c:pt>
                <c:pt idx="1">
                  <c:v>Student Tech Center</c:v>
                </c:pt>
                <c:pt idx="2">
                  <c:v>Networking</c:v>
                </c:pt>
                <c:pt idx="3">
                  <c:v>Tech Initiatives</c:v>
                </c:pt>
                <c:pt idx="4">
                  <c:v>Digital Media Center</c:v>
                </c:pt>
                <c:pt idx="5">
                  <c:v>Print Quota</c:v>
                </c:pt>
                <c:pt idx="6">
                  <c:v>Information Security</c:v>
                </c:pt>
              </c:strCache>
            </c:strRef>
          </c:cat>
          <c:val>
            <c:numRef>
              <c:f>Sheet1!$B$2:$B$8</c:f>
              <c:numCache>
                <c:formatCode>#,##0.00</c:formatCode>
                <c:ptCount val="7"/>
                <c:pt idx="0">
                  <c:v>543281.56999999995</c:v>
                </c:pt>
                <c:pt idx="1">
                  <c:v>239518.92</c:v>
                </c:pt>
                <c:pt idx="2">
                  <c:v>310344.40999999997</c:v>
                </c:pt>
                <c:pt idx="3">
                  <c:v>177850.67</c:v>
                </c:pt>
                <c:pt idx="4">
                  <c:v>96007.88</c:v>
                </c:pt>
                <c:pt idx="5">
                  <c:v>40062.9</c:v>
                </c:pt>
                <c:pt idx="6">
                  <c:v>24323.9</c:v>
                </c:pt>
              </c:numCache>
            </c:numRef>
          </c:val>
          <c:extLst>
            <c:ext xmlns:c16="http://schemas.microsoft.com/office/drawing/2014/chart" uri="{C3380CC4-5D6E-409C-BE32-E72D297353CC}">
              <c16:uniqueId val="{0000000E-2FB1-4C3A-955D-2CE033D19837}"/>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b97c2b-b874-489b-b48c-b9cbc598d1af">
      <UserInfo>
        <DisplayName/>
        <AccountId xsi:nil="true"/>
        <AccountType/>
      </UserInfo>
    </SharedWithUsers>
    <lcf76f155ced4ddcb4097134ff3c332f xmlns="22e6c84d-f990-4ee5-ab43-da6b09ad4b72">
      <Terms xmlns="http://schemas.microsoft.com/office/infopath/2007/PartnerControls"/>
    </lcf76f155ced4ddcb4097134ff3c332f>
    <TaxCatchAll xmlns="dbb97c2b-b874-489b-b48c-b9cbc598d1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7192B76B07E4EBDA0B6D690B09075" ma:contentTypeVersion="13" ma:contentTypeDescription="Create a new document." ma:contentTypeScope="" ma:versionID="64bf3486bda0edc8c8641c6bda006509">
  <xsd:schema xmlns:xsd="http://www.w3.org/2001/XMLSchema" xmlns:xs="http://www.w3.org/2001/XMLSchema" xmlns:p="http://schemas.microsoft.com/office/2006/metadata/properties" xmlns:ns2="22e6c84d-f990-4ee5-ab43-da6b09ad4b72" xmlns:ns3="dbb97c2b-b874-489b-b48c-b9cbc598d1af" targetNamespace="http://schemas.microsoft.com/office/2006/metadata/properties" ma:root="true" ma:fieldsID="9724820a3c13426fec885b2e31b772e3" ns2:_="" ns3:_="">
    <xsd:import namespace="22e6c84d-f990-4ee5-ab43-da6b09ad4b72"/>
    <xsd:import namespace="dbb97c2b-b874-489b-b48c-b9cbc598d1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6c84d-f990-4ee5-ab43-da6b09ad4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97c2b-b874-489b-b48c-b9cbc598d1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2db20a5-46a9-4d25-b7c5-c813d56ad538}" ma:internalName="TaxCatchAll" ma:showField="CatchAllData" ma:web="dbb97c2b-b874-489b-b48c-b9cbc598d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FAE8-2D91-426D-9E37-1125BE031C9D}">
  <ds:schemaRefs>
    <ds:schemaRef ds:uri="http://schemas.microsoft.com/office/2006/metadata/properties"/>
    <ds:schemaRef ds:uri="http://schemas.microsoft.com/office/infopath/2007/PartnerControls"/>
    <ds:schemaRef ds:uri="dbb97c2b-b874-489b-b48c-b9cbc598d1af"/>
    <ds:schemaRef ds:uri="22e6c84d-f990-4ee5-ab43-da6b09ad4b72"/>
  </ds:schemaRefs>
</ds:datastoreItem>
</file>

<file path=customXml/itemProps2.xml><?xml version="1.0" encoding="utf-8"?>
<ds:datastoreItem xmlns:ds="http://schemas.openxmlformats.org/officeDocument/2006/customXml" ds:itemID="{5DC5FDB4-DEE3-48E4-AB20-D14ED4CEBAB0}">
  <ds:schemaRefs>
    <ds:schemaRef ds:uri="http://schemas.microsoft.com/sharepoint/v3/contenttype/forms"/>
  </ds:schemaRefs>
</ds:datastoreItem>
</file>

<file path=customXml/itemProps3.xml><?xml version="1.0" encoding="utf-8"?>
<ds:datastoreItem xmlns:ds="http://schemas.openxmlformats.org/officeDocument/2006/customXml" ds:itemID="{C03576D7-854A-4FA3-AA4B-22A9C4DEA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6c84d-f990-4ee5-ab43-da6b09ad4b72"/>
    <ds:schemaRef ds:uri="dbb97c2b-b874-489b-b48c-b9cbc598d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2C6F9-939E-4A61-B856-FCB95B31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2089</Words>
  <Characters>11911</Characters>
  <Application>Microsoft Office Word</Application>
  <DocSecurity>0</DocSecurity>
  <Lines>99</Lines>
  <Paragraphs>27</Paragraphs>
  <ScaleCrop>false</ScaleCrop>
  <Company>wwu</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wwu</dc:creator>
  <cp:keywords/>
  <dc:description/>
  <cp:lastModifiedBy>Diane Bateman</cp:lastModifiedBy>
  <cp:revision>79</cp:revision>
  <cp:lastPrinted>2022-11-14T23:29:00Z</cp:lastPrinted>
  <dcterms:created xsi:type="dcterms:W3CDTF">2023-05-23T20:04:00Z</dcterms:created>
  <dcterms:modified xsi:type="dcterms:W3CDTF">2024-01-09T20:37:00Z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0x01010011A7192B76B07E4EBDA0B6D690B09075</vt:lpwstr>
  </property>
  <property fmtid="{D5CDD505-2E9C-101B-9397-08002B2CF9AE}" pid="3" name="Order">
    <vt:r8>641900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